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heme="minorEastAsia" w:hAnsiTheme="minorEastAsia" w:cstheme="minorEastAsia"/>
          <w:b/>
          <w:bCs w:val="0"/>
          <w:sz w:val="32"/>
          <w:szCs w:val="32"/>
          <w:lang w:eastAsia="zh-CN"/>
        </w:rPr>
      </w:pPr>
      <w:r>
        <w:rPr>
          <w:rFonts w:hint="eastAsia" w:asciiTheme="minorEastAsia" w:hAnsiTheme="minorEastAsia" w:cstheme="minorEastAsia"/>
          <w:b/>
          <w:bCs w:val="0"/>
          <w:sz w:val="32"/>
          <w:szCs w:val="32"/>
          <w:lang w:eastAsia="zh-CN"/>
        </w:rPr>
        <w:t>泊头市茂宏模具厂</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heme="minorEastAsia" w:hAnsiTheme="minorEastAsia" w:eastAsiaTheme="minorEastAsia" w:cstheme="minorEastAsia"/>
          <w:b/>
          <w:bCs w:val="0"/>
          <w:sz w:val="32"/>
          <w:szCs w:val="32"/>
        </w:rPr>
      </w:pPr>
      <w:r>
        <w:rPr>
          <w:rFonts w:hint="eastAsia" w:asciiTheme="minorEastAsia" w:hAnsiTheme="minorEastAsia" w:cstheme="minorEastAsia"/>
          <w:b/>
          <w:bCs w:val="0"/>
          <w:sz w:val="32"/>
          <w:szCs w:val="32"/>
          <w:lang w:eastAsia="zh-CN"/>
        </w:rPr>
        <w:t>年产200套模具项目</w:t>
      </w:r>
      <w:r>
        <w:rPr>
          <w:rFonts w:hint="eastAsia" w:asciiTheme="minorEastAsia" w:hAnsiTheme="minorEastAsia" w:eastAsiaTheme="minorEastAsia" w:cstheme="minorEastAsia"/>
          <w:b/>
          <w:bCs w:val="0"/>
          <w:sz w:val="32"/>
          <w:szCs w:val="32"/>
        </w:rPr>
        <w:t>竣工环境保护验收意见</w:t>
      </w:r>
    </w:p>
    <w:p>
      <w:pPr>
        <w:pStyle w:val="3"/>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20" w:lineRule="exact"/>
        <w:ind w:right="0" w:rightChars="0"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auto"/>
          <w:sz w:val="24"/>
          <w:szCs w:val="24"/>
          <w:lang w:val="en-US" w:eastAsia="zh-CN"/>
        </w:rPr>
        <w:t>2021年1月26日</w:t>
      </w:r>
      <w:r>
        <w:rPr>
          <w:rFonts w:hint="eastAsia" w:ascii="宋体" w:hAnsi="宋体" w:eastAsia="宋体" w:cs="宋体"/>
          <w:sz w:val="24"/>
          <w:szCs w:val="24"/>
        </w:rPr>
        <w:t>，</w:t>
      </w:r>
      <w:r>
        <w:rPr>
          <w:rFonts w:hint="eastAsia" w:ascii="宋体" w:hAnsi="宋体" w:eastAsia="宋体" w:cs="宋体"/>
          <w:color w:val="000000" w:themeColor="text1"/>
          <w:sz w:val="24"/>
          <w:szCs w:val="24"/>
          <w:lang w:eastAsia="zh-CN"/>
          <w14:textFill>
            <w14:solidFill>
              <w14:schemeClr w14:val="tx1"/>
            </w14:solidFill>
          </w14:textFill>
        </w:rPr>
        <w:t>泊头市茂宏模具厂根据</w:t>
      </w:r>
      <w:r>
        <w:rPr>
          <w:rStyle w:val="12"/>
          <w:rFonts w:hint="eastAsia" w:ascii="宋体" w:hAnsi="宋体" w:eastAsia="宋体" w:cs="宋体"/>
          <w:b w:val="0"/>
          <w:color w:val="000000" w:themeColor="text1"/>
          <w:sz w:val="24"/>
          <w:szCs w:val="24"/>
          <w:shd w:val="clear" w:color="auto" w:fill="FFFFFF"/>
          <w14:textFill>
            <w14:solidFill>
              <w14:schemeClr w14:val="tx1"/>
            </w14:solidFill>
          </w14:textFill>
        </w:rPr>
        <w:t>《</w:t>
      </w:r>
      <w:r>
        <w:rPr>
          <w:rFonts w:hint="eastAsia" w:ascii="宋体" w:hAnsi="宋体" w:eastAsia="宋体" w:cs="宋体"/>
          <w:sz w:val="24"/>
          <w:szCs w:val="24"/>
          <w:lang w:eastAsia="zh-CN"/>
        </w:rPr>
        <w:t>泊头市茂宏模具厂年产200套模具项目</w:t>
      </w:r>
      <w:r>
        <w:rPr>
          <w:rStyle w:val="12"/>
          <w:rFonts w:hint="eastAsia" w:ascii="宋体" w:hAnsi="宋体" w:eastAsia="宋体" w:cs="宋体"/>
          <w:b w:val="0"/>
          <w:color w:val="000000" w:themeColor="text1"/>
          <w:sz w:val="24"/>
          <w:szCs w:val="24"/>
          <w:shd w:val="clear" w:color="auto" w:fill="FFFFFF"/>
          <w14:textFill>
            <w14:solidFill>
              <w14:schemeClr w14:val="tx1"/>
            </w14:solidFill>
          </w14:textFill>
        </w:rPr>
        <w:t>竣工环境保护验收监测报告》</w:t>
      </w:r>
      <w:r>
        <w:rPr>
          <w:rFonts w:hint="eastAsia" w:ascii="宋体" w:hAnsi="宋体" w:eastAsia="宋体" w:cs="宋体"/>
          <w:sz w:val="24"/>
          <w:szCs w:val="24"/>
          <w:lang w:eastAsia="zh-CN"/>
        </w:rPr>
        <w:t>并对照</w:t>
      </w:r>
      <w:r>
        <w:rPr>
          <w:rFonts w:hint="eastAsia" w:ascii="宋体" w:hAnsi="宋体" w:eastAsia="宋体" w:cs="宋体"/>
          <w:color w:val="000000" w:themeColor="text1"/>
          <w:sz w:val="24"/>
          <w:szCs w:val="24"/>
          <w14:textFill>
            <w14:solidFill>
              <w14:schemeClr w14:val="tx1"/>
            </w14:solidFill>
          </w14:textFill>
        </w:rPr>
        <w:t>《建设项目竣工环境保护验收暂行办法》</w:t>
      </w:r>
      <w:r>
        <w:rPr>
          <w:rFonts w:hint="eastAsia" w:ascii="宋体" w:hAnsi="宋体" w:eastAsia="宋体" w:cs="宋体"/>
          <w:color w:val="000000" w:themeColor="text1"/>
          <w:sz w:val="24"/>
          <w:szCs w:val="24"/>
          <w:lang w:eastAsia="zh-CN"/>
          <w14:textFill>
            <w14:solidFill>
              <w14:schemeClr w14:val="tx1"/>
            </w14:solidFill>
          </w14:textFill>
        </w:rPr>
        <w:t>，严格依照国家有关法律法规、建设项目竣工环境保护验收技术规范、本项目环境影响报告表和审批部门的审批意见等要求，组织相关人员对本项目进行了验收</w:t>
      </w:r>
      <w:r>
        <w:rPr>
          <w:rFonts w:hint="eastAsia" w:ascii="宋体" w:hAnsi="宋体" w:eastAsia="宋体" w:cs="宋体"/>
          <w:sz w:val="24"/>
          <w:szCs w:val="24"/>
        </w:rPr>
        <w:t>，</w:t>
      </w:r>
      <w:r>
        <w:rPr>
          <w:rFonts w:hint="eastAsia" w:ascii="宋体" w:hAnsi="宋体" w:eastAsia="宋体" w:cs="宋体"/>
          <w:sz w:val="24"/>
          <w:szCs w:val="24"/>
          <w:lang w:eastAsia="zh-CN"/>
        </w:rPr>
        <w:t>与会人员实地核查了项目现场，查阅了相关验收资料，</w:t>
      </w:r>
      <w:r>
        <w:rPr>
          <w:rFonts w:hint="eastAsia" w:ascii="宋体" w:hAnsi="宋体" w:eastAsia="宋体" w:cs="宋体"/>
          <w:bCs/>
          <w:color w:val="000000" w:themeColor="text1"/>
          <w:sz w:val="24"/>
          <w:szCs w:val="24"/>
          <w:lang w:eastAsia="zh-CN"/>
          <w14:textFill>
            <w14:solidFill>
              <w14:schemeClr w14:val="tx1"/>
            </w14:solidFill>
          </w14:textFill>
        </w:rPr>
        <w:t>提出</w:t>
      </w:r>
      <w:r>
        <w:rPr>
          <w:rFonts w:hint="eastAsia" w:ascii="宋体" w:hAnsi="宋体" w:eastAsia="宋体" w:cs="宋体"/>
          <w:bCs/>
          <w:color w:val="000000" w:themeColor="text1"/>
          <w:sz w:val="24"/>
          <w:szCs w:val="24"/>
          <w14:textFill>
            <w14:solidFill>
              <w14:schemeClr w14:val="tx1"/>
            </w14:solidFill>
          </w14:textFill>
        </w:rPr>
        <w:t>验收意见如下：</w:t>
      </w:r>
    </w:p>
    <w:p>
      <w:pPr>
        <w:pStyle w:val="8"/>
        <w:keepNext w:val="0"/>
        <w:keepLines w:val="0"/>
        <w:pageBreakBefore w:val="0"/>
        <w:widowControl w:val="0"/>
        <w:numPr>
          <w:ilvl w:val="0"/>
          <w:numId w:val="0"/>
        </w:numPr>
        <w:shd w:val="clear" w:color="auto"/>
        <w:kinsoku/>
        <w:wordWrap/>
        <w:overflowPunct/>
        <w:topLinePunct w:val="0"/>
        <w:autoSpaceDE/>
        <w:autoSpaceDN/>
        <w:bidi w:val="0"/>
        <w:adjustRightInd w:val="0"/>
        <w:snapToGrid w:val="0"/>
        <w:spacing w:beforeAutospacing="0" w:afterAutospacing="0" w:line="420" w:lineRule="exact"/>
        <w:ind w:leftChars="200" w:right="0" w:rightChars="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一、</w:t>
      </w:r>
      <w:r>
        <w:rPr>
          <w:rFonts w:hint="eastAsia" w:asciiTheme="minorEastAsia" w:hAnsiTheme="minorEastAsia" w:eastAsiaTheme="minorEastAsia" w:cstheme="minorEastAsia"/>
          <w:b/>
          <w:color w:val="000000" w:themeColor="text1"/>
          <w:sz w:val="24"/>
          <w:szCs w:val="24"/>
          <w14:textFill>
            <w14:solidFill>
              <w14:schemeClr w14:val="tx1"/>
            </w14:solidFill>
          </w14:textFill>
        </w:rPr>
        <w:t>工程建设基本情况</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bookmarkStart w:id="0" w:name="_Hlk496980272"/>
      <w:r>
        <w:rPr>
          <w:rFonts w:hint="eastAsia" w:ascii="宋体" w:hAnsi="宋体" w:eastAsia="宋体"/>
          <w:sz w:val="24"/>
          <w:szCs w:val="24"/>
          <w:lang w:eastAsia="zh-CN"/>
        </w:rPr>
        <w:t>（一）建设地点、规模、主要建设内容</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本项目泊头市王武镇金马驹村，厂址中心地理坐标为东经 116°26'58.89"，北纬 38°02'48.79"。厂区东侧为空地、南侧为空地、西侧为村路、北侧为住户。距项目最近的敏感点为北侧的金马驹村。</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项目总占地800m</w:t>
      </w:r>
      <w:r>
        <w:rPr>
          <w:rFonts w:hint="eastAsia" w:ascii="宋体" w:hAnsi="宋体" w:eastAsia="宋体" w:cs="宋体"/>
          <w:color w:val="auto"/>
          <w:sz w:val="24"/>
          <w:szCs w:val="24"/>
          <w:vertAlign w:val="superscript"/>
          <w:lang w:val="en-US" w:eastAsia="zh-CN"/>
        </w:rPr>
        <w:t>2</w:t>
      </w:r>
      <w:r>
        <w:rPr>
          <w:rFonts w:hint="eastAsia" w:ascii="宋体" w:hAnsi="宋体" w:eastAsia="宋体" w:cs="宋体"/>
          <w:color w:val="auto"/>
          <w:sz w:val="24"/>
          <w:szCs w:val="24"/>
          <w:lang w:val="en-US" w:eastAsia="zh-CN"/>
        </w:rPr>
        <w:t>，总建筑面积207m</w:t>
      </w:r>
      <w:r>
        <w:rPr>
          <w:rFonts w:hint="eastAsia" w:ascii="宋体" w:hAnsi="宋体" w:eastAsia="宋体" w:cs="宋体"/>
          <w:color w:val="auto"/>
          <w:sz w:val="24"/>
          <w:szCs w:val="24"/>
          <w:vertAlign w:val="superscript"/>
          <w:lang w:val="en-US" w:eastAsia="zh-CN"/>
        </w:rPr>
        <w:t>2</w:t>
      </w:r>
      <w:r>
        <w:rPr>
          <w:rFonts w:hint="eastAsia" w:ascii="宋体" w:hAnsi="宋体" w:eastAsia="宋体" w:cs="宋体"/>
          <w:color w:val="auto"/>
          <w:sz w:val="24"/>
          <w:szCs w:val="24"/>
          <w:lang w:val="en-US" w:eastAsia="zh-CN"/>
        </w:rPr>
        <w:t>，主要建筑为机加工车间、办公室。购置数控机床6台、摇臂钻4台、普通车床1台；项目完成后年产200套模具。</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（二）建设过程和环评审批情况</w:t>
      </w:r>
    </w:p>
    <w:bookmarkEnd w:id="0"/>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val="zh-CN" w:eastAsia="zh-CN"/>
        </w:rPr>
      </w:pPr>
      <w:r>
        <w:rPr>
          <w:rFonts w:hint="eastAsia" w:ascii="宋体" w:hAnsi="宋体" w:eastAsia="宋体"/>
          <w:sz w:val="24"/>
          <w:szCs w:val="24"/>
          <w:lang w:val="zh-CN" w:eastAsia="zh-CN"/>
        </w:rPr>
        <w:t>泊头市茂宏模具厂年产200套模具项目已于</w:t>
      </w:r>
      <w:bookmarkStart w:id="1" w:name="_GoBack"/>
      <w:bookmarkEnd w:id="1"/>
      <w:r>
        <w:rPr>
          <w:rFonts w:hint="eastAsia" w:ascii="宋体" w:hAnsi="宋体" w:eastAsia="宋体"/>
          <w:sz w:val="24"/>
          <w:szCs w:val="24"/>
          <w:lang w:val="zh-CN" w:eastAsia="zh-CN"/>
        </w:rPr>
        <w:t xml:space="preserve">2020年10月10日在泊头市发展和改革局备案，备案编号泊发改审批备字[2020]303号。2020年10月，河北可天环保科技有限公司编制完成了《泊头市茂宏模具厂年产200套模具项目环境影响报告表》，2020年12月25日，沧州市生态环境局泊头市分局对该项目环境影响报告表予以审批，审批文号为泊环表[2020]W369号。  </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val="zh-CN" w:eastAsia="zh-CN"/>
        </w:rPr>
      </w:pPr>
      <w:r>
        <w:rPr>
          <w:rFonts w:hint="eastAsia" w:ascii="宋体" w:hAnsi="宋体" w:eastAsia="宋体"/>
          <w:sz w:val="24"/>
          <w:szCs w:val="24"/>
          <w:lang w:val="zh-CN" w:eastAsia="zh-CN"/>
        </w:rPr>
        <w:t>项目设备开始建设时间为2020年</w:t>
      </w:r>
      <w:r>
        <w:rPr>
          <w:rFonts w:hint="eastAsia" w:ascii="宋体" w:hAnsi="宋体" w:eastAsia="宋体"/>
          <w:sz w:val="24"/>
          <w:szCs w:val="24"/>
          <w:lang w:val="en-US" w:eastAsia="zh-CN"/>
        </w:rPr>
        <w:t>12</w:t>
      </w:r>
      <w:r>
        <w:rPr>
          <w:rFonts w:hint="eastAsia" w:ascii="宋体" w:hAnsi="宋体" w:eastAsia="宋体"/>
          <w:sz w:val="24"/>
          <w:szCs w:val="24"/>
          <w:lang w:val="zh-CN" w:eastAsia="zh-CN"/>
        </w:rPr>
        <w:t>月，开始调试时间为202</w:t>
      </w:r>
      <w:r>
        <w:rPr>
          <w:rFonts w:hint="eastAsia" w:ascii="宋体" w:hAnsi="宋体" w:eastAsia="宋体"/>
          <w:sz w:val="24"/>
          <w:szCs w:val="24"/>
          <w:lang w:val="en-US" w:eastAsia="zh-CN"/>
        </w:rPr>
        <w:t>1</w:t>
      </w:r>
      <w:r>
        <w:rPr>
          <w:rFonts w:hint="eastAsia" w:ascii="宋体" w:hAnsi="宋体" w:eastAsia="宋体"/>
          <w:sz w:val="24"/>
          <w:szCs w:val="24"/>
          <w:lang w:val="zh-CN" w:eastAsia="zh-CN"/>
        </w:rPr>
        <w:t>年</w:t>
      </w:r>
      <w:r>
        <w:rPr>
          <w:rFonts w:hint="eastAsia" w:ascii="宋体" w:hAnsi="宋体" w:eastAsia="宋体"/>
          <w:sz w:val="24"/>
          <w:szCs w:val="24"/>
          <w:lang w:val="en-US" w:eastAsia="zh-CN"/>
        </w:rPr>
        <w:t>1</w:t>
      </w:r>
      <w:r>
        <w:rPr>
          <w:rFonts w:hint="eastAsia" w:ascii="宋体" w:hAnsi="宋体" w:eastAsia="宋体"/>
          <w:sz w:val="24"/>
          <w:szCs w:val="24"/>
          <w:lang w:val="zh-CN" w:eastAsia="zh-CN"/>
        </w:rPr>
        <w:t>月。</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（三）投资情况</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本项目实际投资为</w:t>
      </w:r>
      <w:r>
        <w:rPr>
          <w:rFonts w:hint="eastAsia" w:ascii="宋体" w:hAnsi="宋体" w:eastAsia="宋体"/>
          <w:sz w:val="24"/>
          <w:szCs w:val="24"/>
          <w:lang w:val="en-US" w:eastAsia="zh-CN"/>
        </w:rPr>
        <w:t>100</w:t>
      </w:r>
      <w:r>
        <w:rPr>
          <w:rFonts w:hint="eastAsia" w:ascii="宋体" w:hAnsi="宋体" w:eastAsia="宋体"/>
          <w:sz w:val="24"/>
          <w:szCs w:val="24"/>
          <w:lang w:eastAsia="zh-CN"/>
        </w:rPr>
        <w:t>万元，环保投资</w:t>
      </w:r>
      <w:r>
        <w:rPr>
          <w:rFonts w:hint="eastAsia" w:ascii="宋体" w:hAnsi="宋体" w:eastAsia="宋体"/>
          <w:sz w:val="24"/>
          <w:szCs w:val="24"/>
          <w:lang w:val="en-US" w:eastAsia="zh-CN"/>
        </w:rPr>
        <w:t>10</w:t>
      </w:r>
      <w:r>
        <w:rPr>
          <w:rFonts w:hint="eastAsia" w:ascii="宋体" w:hAnsi="宋体" w:eastAsia="宋体"/>
          <w:sz w:val="24"/>
          <w:szCs w:val="24"/>
          <w:lang w:eastAsia="zh-CN"/>
        </w:rPr>
        <w:t>万元，占项目总投资的</w:t>
      </w:r>
      <w:r>
        <w:rPr>
          <w:rFonts w:hint="eastAsia" w:ascii="宋体" w:hAnsi="宋体" w:eastAsia="宋体"/>
          <w:sz w:val="24"/>
          <w:szCs w:val="24"/>
          <w:lang w:val="en-US" w:eastAsia="zh-CN"/>
        </w:rPr>
        <w:t>1</w:t>
      </w:r>
      <w:r>
        <w:rPr>
          <w:rFonts w:hint="eastAsia" w:ascii="宋体" w:hAnsi="宋体" w:eastAsia="宋体"/>
          <w:sz w:val="24"/>
          <w:szCs w:val="24"/>
          <w:lang w:eastAsia="zh-CN"/>
        </w:rPr>
        <w:t>%</w:t>
      </w:r>
      <w:r>
        <w:rPr>
          <w:rFonts w:hint="eastAsia" w:ascii="宋体" w:hAnsi="宋体" w:eastAsia="宋体"/>
          <w:sz w:val="24"/>
          <w:szCs w:val="24"/>
          <w:lang w:val="zh-CN" w:eastAsia="zh-CN"/>
        </w:rPr>
        <w:t>。</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（四）验收范围</w:t>
      </w:r>
    </w:p>
    <w:p>
      <w:pPr>
        <w:keepNext w:val="0"/>
        <w:keepLines w:val="0"/>
        <w:pageBreakBefore w:val="0"/>
        <w:widowControl w:val="0"/>
        <w:kinsoku/>
        <w:wordWrap/>
        <w:overflowPunct/>
        <w:topLinePunct w:val="0"/>
        <w:autoSpaceDE/>
        <w:autoSpaceDN/>
        <w:bidi w:val="0"/>
        <w:adjustRightInd w:val="0"/>
        <w:snapToGrid w:val="0"/>
        <w:spacing w:line="420" w:lineRule="exact"/>
        <w:ind w:right="0" w:rightChars="0" w:firstLine="480" w:firstLineChars="200"/>
        <w:jc w:val="both"/>
        <w:textAlignment w:val="auto"/>
        <w:rPr>
          <w:rFonts w:hint="eastAsia" w:eastAsia="宋体"/>
          <w:lang w:eastAsia="zh-CN"/>
        </w:rPr>
      </w:pPr>
      <w:r>
        <w:rPr>
          <w:rFonts w:hint="eastAsia" w:ascii="宋体" w:hAnsi="宋体" w:eastAsia="宋体" w:cs="宋体"/>
          <w:bCs/>
          <w:color w:val="000000" w:themeColor="text1"/>
          <w:sz w:val="24"/>
          <w:szCs w:val="24"/>
          <w14:textFill>
            <w14:solidFill>
              <w14:schemeClr w14:val="tx1"/>
            </w14:solidFill>
          </w14:textFill>
        </w:rPr>
        <w:t>本次验收</w:t>
      </w:r>
      <w:r>
        <w:rPr>
          <w:rFonts w:hint="eastAsia" w:ascii="宋体" w:hAnsi="宋体" w:eastAsia="宋体" w:cs="宋体"/>
          <w:bCs/>
          <w:color w:val="000000" w:themeColor="text1"/>
          <w:sz w:val="24"/>
          <w:szCs w:val="24"/>
          <w:lang w:eastAsia="zh-CN"/>
          <w14:textFill>
            <w14:solidFill>
              <w14:schemeClr w14:val="tx1"/>
            </w14:solidFill>
          </w14:textFill>
        </w:rPr>
        <w:t>的范围为本项目环评及环评批复涉及范围。</w:t>
      </w:r>
    </w:p>
    <w:p>
      <w:pPr>
        <w:pStyle w:val="8"/>
        <w:keepNext w:val="0"/>
        <w:keepLines w:val="0"/>
        <w:pageBreakBefore w:val="0"/>
        <w:widowControl w:val="0"/>
        <w:numPr>
          <w:ilvl w:val="0"/>
          <w:numId w:val="1"/>
        </w:numPr>
        <w:shd w:val="clear" w:color="auto"/>
        <w:kinsoku/>
        <w:wordWrap/>
        <w:overflowPunct/>
        <w:topLinePunct w:val="0"/>
        <w:autoSpaceDE/>
        <w:autoSpaceDN/>
        <w:bidi w:val="0"/>
        <w:adjustRightInd w:val="0"/>
        <w:snapToGrid w:val="0"/>
        <w:spacing w:beforeAutospacing="0" w:afterAutospacing="0" w:line="420" w:lineRule="exact"/>
        <w:ind w:left="0" w:leftChars="0" w:right="0" w:rightChars="0" w:firstLine="482" w:firstLineChars="200"/>
        <w:jc w:val="both"/>
        <w:textAlignment w:val="auto"/>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工程变动情况</w:t>
      </w:r>
    </w:p>
    <w:p>
      <w:pPr>
        <w:pStyle w:val="8"/>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420" w:lineRule="exact"/>
        <w:ind w:left="0" w:leftChars="0" w:right="0" w:rightChars="0"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该项目建设情况与</w:t>
      </w:r>
      <w:r>
        <w:rPr>
          <w:rStyle w:val="12"/>
          <w:rFonts w:hint="eastAsia" w:ascii="宋体" w:hAnsi="宋体" w:eastAsia="宋体" w:cs="宋体"/>
          <w:b w:val="0"/>
          <w:color w:val="000000" w:themeColor="text1"/>
          <w:sz w:val="24"/>
          <w:szCs w:val="24"/>
          <w:shd w:val="clear" w:color="auto" w:fill="FFFFFF"/>
          <w14:textFill>
            <w14:solidFill>
              <w14:schemeClr w14:val="tx1"/>
            </w14:solidFill>
          </w14:textFill>
        </w:rPr>
        <w:t>《</w:t>
      </w:r>
      <w:r>
        <w:rPr>
          <w:rFonts w:hint="eastAsia" w:ascii="宋体" w:hAnsi="宋体" w:eastAsia="宋体" w:cs="宋体"/>
          <w:sz w:val="24"/>
          <w:szCs w:val="24"/>
          <w:lang w:eastAsia="zh-CN"/>
        </w:rPr>
        <w:t>泊头市茂宏模具厂年产200套模具项目</w:t>
      </w:r>
      <w:r>
        <w:rPr>
          <w:rFonts w:hint="eastAsia" w:ascii="宋体" w:hAnsi="宋体" w:eastAsia="宋体" w:cs="宋体"/>
          <w:sz w:val="24"/>
          <w:szCs w:val="24"/>
          <w:lang w:val="en-US" w:eastAsia="zh-CN"/>
        </w:rPr>
        <w:t>环境影响报告表》和</w:t>
      </w:r>
      <w:r>
        <w:rPr>
          <w:rFonts w:hint="eastAsia" w:ascii="宋体" w:hAnsi="宋体" w:eastAsia="宋体"/>
          <w:sz w:val="24"/>
          <w:szCs w:val="24"/>
          <w:lang w:val="zh-CN" w:eastAsia="zh-CN"/>
        </w:rPr>
        <w:t>沧州市生态环境局泊头市分局</w:t>
      </w:r>
      <w:r>
        <w:rPr>
          <w:rFonts w:hint="eastAsia" w:ascii="宋体" w:hAnsi="宋体" w:eastAsia="宋体" w:cs="宋体"/>
          <w:sz w:val="24"/>
          <w:szCs w:val="24"/>
          <w:lang w:val="en-US" w:eastAsia="zh-CN"/>
        </w:rPr>
        <w:t>对该项目</w:t>
      </w:r>
      <w:r>
        <w:rPr>
          <w:rFonts w:hint="eastAsia" w:ascii="宋体" w:hAnsi="宋体" w:eastAsia="宋体" w:cs="宋体"/>
          <w:bCs/>
          <w:color w:val="000000" w:themeColor="text1"/>
          <w:sz w:val="24"/>
          <w:szCs w:val="24"/>
          <w14:textFill>
            <w14:solidFill>
              <w14:schemeClr w14:val="tx1"/>
            </w14:solidFill>
          </w14:textFill>
        </w:rPr>
        <w:t>审批意见</w:t>
      </w:r>
      <w:r>
        <w:rPr>
          <w:rFonts w:hint="eastAsia" w:ascii="宋体" w:hAnsi="宋体" w:eastAsia="宋体" w:cs="宋体"/>
          <w:sz w:val="24"/>
          <w:szCs w:val="24"/>
          <w:lang w:val="en-US" w:eastAsia="zh-CN"/>
        </w:rPr>
        <w:t>【泊环表[2020]w369号】</w:t>
      </w:r>
      <w:r>
        <w:rPr>
          <w:rFonts w:hint="eastAsia" w:ascii="宋体" w:hAnsi="宋体" w:eastAsia="宋体" w:cs="宋体"/>
          <w:bCs/>
          <w:color w:val="000000" w:themeColor="text1"/>
          <w:sz w:val="24"/>
          <w:szCs w:val="24"/>
          <w14:textFill>
            <w14:solidFill>
              <w14:schemeClr w14:val="tx1"/>
            </w14:solidFill>
          </w14:textFill>
        </w:rPr>
        <w:t>中规定内容</w:t>
      </w:r>
      <w:r>
        <w:rPr>
          <w:rFonts w:hint="eastAsia" w:ascii="宋体" w:hAnsi="宋体" w:eastAsia="宋体" w:cs="宋体"/>
          <w:bCs/>
          <w:color w:val="000000" w:themeColor="text1"/>
          <w:sz w:val="24"/>
          <w:szCs w:val="24"/>
          <w:lang w:eastAsia="zh-CN"/>
          <w14:textFill>
            <w14:solidFill>
              <w14:schemeClr w14:val="tx1"/>
            </w14:solidFill>
          </w14:textFill>
        </w:rPr>
        <w:t>一致</w:t>
      </w:r>
      <w:r>
        <w:rPr>
          <w:rFonts w:hint="eastAsia" w:ascii="宋体" w:hAnsi="宋体" w:eastAsia="宋体" w:cs="宋体"/>
          <w:snapToGrid w:val="0"/>
          <w:color w:val="000000" w:themeColor="text1"/>
          <w:sz w:val="24"/>
          <w:szCs w:val="24"/>
          <w:lang w:val="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无</w:t>
      </w:r>
      <w:r>
        <w:rPr>
          <w:rFonts w:hint="eastAsia" w:ascii="宋体" w:hAnsi="宋体" w:eastAsia="宋体" w:cs="宋体"/>
          <w:bCs/>
          <w:color w:val="000000" w:themeColor="text1"/>
          <w:sz w:val="24"/>
          <w:szCs w:val="24"/>
          <w:lang w:eastAsia="zh-CN"/>
          <w14:textFill>
            <w14:solidFill>
              <w14:schemeClr w14:val="tx1"/>
            </w14:solidFill>
          </w14:textFill>
        </w:rPr>
        <w:t>重大</w:t>
      </w:r>
      <w:r>
        <w:rPr>
          <w:rFonts w:hint="eastAsia" w:ascii="宋体" w:hAnsi="宋体" w:eastAsia="宋体" w:cs="宋体"/>
          <w:bCs/>
          <w:color w:val="000000" w:themeColor="text1"/>
          <w:sz w:val="24"/>
          <w:szCs w:val="24"/>
          <w14:textFill>
            <w14:solidFill>
              <w14:schemeClr w14:val="tx1"/>
            </w14:solidFill>
          </w14:textFill>
        </w:rPr>
        <w:t>变动情况。</w:t>
      </w:r>
    </w:p>
    <w:p>
      <w:pPr>
        <w:pStyle w:val="8"/>
        <w:keepNext w:val="0"/>
        <w:keepLines w:val="0"/>
        <w:pageBreakBefore w:val="0"/>
        <w:widowControl w:val="0"/>
        <w:numPr>
          <w:ilvl w:val="0"/>
          <w:numId w:val="1"/>
        </w:numPr>
        <w:shd w:val="clear" w:color="auto"/>
        <w:kinsoku/>
        <w:wordWrap/>
        <w:overflowPunct/>
        <w:topLinePunct w:val="0"/>
        <w:autoSpaceDE/>
        <w:autoSpaceDN/>
        <w:bidi w:val="0"/>
        <w:adjustRightInd w:val="0"/>
        <w:snapToGrid w:val="0"/>
        <w:spacing w:beforeAutospacing="0" w:afterAutospacing="0" w:line="420" w:lineRule="exact"/>
        <w:ind w:left="0" w:leftChars="0" w:right="0" w:rightChars="0" w:firstLine="482" w:firstLineChars="200"/>
        <w:jc w:val="both"/>
        <w:textAlignment w:val="auto"/>
        <w:rPr>
          <w:rStyle w:val="12"/>
          <w:rFonts w:hint="eastAsia" w:asciiTheme="minorEastAsia" w:hAnsiTheme="minorEastAsia" w:cstheme="minorEastAsia"/>
          <w:b w:val="0"/>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环境保护设施建设情况</w:t>
      </w:r>
    </w:p>
    <w:p>
      <w:pPr>
        <w:keepNext w:val="0"/>
        <w:keepLines w:val="0"/>
        <w:pageBreakBefore w:val="0"/>
        <w:widowControl w:val="0"/>
        <w:numPr>
          <w:ilvl w:val="0"/>
          <w:numId w:val="2"/>
        </w:numPr>
        <w:kinsoku/>
        <w:wordWrap/>
        <w:overflowPunct/>
        <w:topLinePunct w:val="0"/>
        <w:autoSpaceDE/>
        <w:autoSpaceDN/>
        <w:bidi w:val="0"/>
        <w:adjustRightInd w:val="0"/>
        <w:snapToGrid w:val="0"/>
        <w:spacing w:line="420" w:lineRule="exact"/>
        <w:ind w:firstLine="480" w:firstLineChars="200"/>
        <w:textAlignment w:val="auto"/>
        <w:rPr>
          <w:rFonts w:hint="eastAsia"/>
          <w:bCs/>
          <w:color w:val="auto"/>
          <w:sz w:val="24"/>
          <w:szCs w:val="24"/>
        </w:rPr>
      </w:pPr>
      <w:r>
        <w:rPr>
          <w:bCs/>
          <w:color w:val="auto"/>
          <w:sz w:val="24"/>
          <w:szCs w:val="24"/>
        </w:rPr>
        <w:t>大气污染物：</w:t>
      </w:r>
      <w:r>
        <w:rPr>
          <w:rFonts w:hint="eastAsia"/>
          <w:bCs/>
          <w:color w:val="auto"/>
          <w:sz w:val="24"/>
          <w:szCs w:val="24"/>
          <w:lang w:eastAsia="zh-CN"/>
        </w:rPr>
        <w:t>本项目无废气产生；</w:t>
      </w:r>
    </w:p>
    <w:p>
      <w:pPr>
        <w:keepNext w:val="0"/>
        <w:keepLines w:val="0"/>
        <w:pageBreakBefore w:val="0"/>
        <w:widowControl w:val="0"/>
        <w:numPr>
          <w:ilvl w:val="0"/>
          <w:numId w:val="2"/>
        </w:numPr>
        <w:kinsoku/>
        <w:wordWrap/>
        <w:overflowPunct/>
        <w:topLinePunct w:val="0"/>
        <w:autoSpaceDE/>
        <w:autoSpaceDN/>
        <w:bidi w:val="0"/>
        <w:adjustRightInd w:val="0"/>
        <w:snapToGrid w:val="0"/>
        <w:spacing w:line="420" w:lineRule="exact"/>
        <w:ind w:firstLine="480" w:firstLineChars="200"/>
        <w:textAlignment w:val="auto"/>
        <w:rPr>
          <w:rFonts w:hint="eastAsia"/>
          <w:bCs/>
          <w:color w:val="auto"/>
          <w:sz w:val="24"/>
          <w:szCs w:val="24"/>
        </w:rPr>
      </w:pPr>
      <w:r>
        <w:rPr>
          <w:bCs/>
          <w:color w:val="auto"/>
          <w:sz w:val="24"/>
          <w:szCs w:val="24"/>
        </w:rPr>
        <w:t>废水：</w:t>
      </w:r>
      <w:r>
        <w:rPr>
          <w:rFonts w:hint="eastAsia"/>
          <w:bCs/>
          <w:color w:val="auto"/>
          <w:sz w:val="24"/>
          <w:szCs w:val="24"/>
        </w:rPr>
        <w:t>项目无生产废水，仅为员工</w:t>
      </w:r>
      <w:r>
        <w:rPr>
          <w:rFonts w:hint="eastAsia"/>
          <w:bCs/>
          <w:color w:val="auto"/>
          <w:sz w:val="24"/>
          <w:szCs w:val="24"/>
          <w:lang w:eastAsia="zh-CN"/>
        </w:rPr>
        <w:t>盥洗产生的废</w:t>
      </w:r>
      <w:r>
        <w:rPr>
          <w:rFonts w:hint="eastAsia"/>
          <w:bCs/>
          <w:color w:val="auto"/>
          <w:sz w:val="24"/>
          <w:szCs w:val="24"/>
        </w:rPr>
        <w:t>水，水质简单，用于厂区泼洒抑尘</w:t>
      </w:r>
      <w:r>
        <w:rPr>
          <w:rFonts w:hint="eastAsia"/>
          <w:bCs/>
          <w:color w:val="auto"/>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eastAsiaTheme="minorEastAsia"/>
          <w:bCs/>
          <w:color w:val="auto"/>
          <w:sz w:val="24"/>
          <w:szCs w:val="24"/>
          <w:lang w:eastAsia="zh-CN"/>
        </w:rPr>
      </w:pPr>
      <w:r>
        <w:rPr>
          <w:bCs/>
          <w:color w:val="auto"/>
          <w:sz w:val="24"/>
          <w:szCs w:val="24"/>
        </w:rPr>
        <w:t>3、噪声：</w:t>
      </w:r>
      <w:r>
        <w:rPr>
          <w:rFonts w:hint="eastAsia"/>
          <w:bCs/>
          <w:color w:val="auto"/>
          <w:sz w:val="24"/>
          <w:szCs w:val="24"/>
        </w:rPr>
        <w:t>本项目噪声主要为</w:t>
      </w:r>
      <w:r>
        <w:rPr>
          <w:rFonts w:hint="eastAsia"/>
          <w:bCs/>
          <w:color w:val="auto"/>
          <w:sz w:val="24"/>
          <w:szCs w:val="24"/>
          <w:lang w:eastAsia="zh-CN"/>
        </w:rPr>
        <w:t>机加工</w:t>
      </w:r>
      <w:r>
        <w:rPr>
          <w:rFonts w:hint="eastAsia"/>
          <w:bCs/>
          <w:color w:val="auto"/>
          <w:sz w:val="24"/>
          <w:szCs w:val="24"/>
        </w:rPr>
        <w:t>等设备运行过程中产生的噪声，</w:t>
      </w:r>
      <w:r>
        <w:rPr>
          <w:rFonts w:hint="default" w:ascii="Times New Roman" w:hAnsi="Times New Roman" w:cs="Times New Roman" w:eastAsiaTheme="minorEastAsia"/>
          <w:sz w:val="24"/>
          <w:szCs w:val="24"/>
          <w:lang w:val="en-US" w:eastAsia="zh-CN"/>
        </w:rPr>
        <w:t>噪声值在 70～90dB(A)之间</w:t>
      </w:r>
      <w:r>
        <w:rPr>
          <w:rFonts w:hint="eastAsia" w:ascii="Times New Roman" w:hAnsi="Times New Roman" w:cs="Times New Roman"/>
          <w:sz w:val="24"/>
          <w:szCs w:val="24"/>
          <w:lang w:val="en-US" w:eastAsia="zh-CN"/>
        </w:rPr>
        <w:t>；</w:t>
      </w:r>
      <w:r>
        <w:rPr>
          <w:rFonts w:hint="eastAsia"/>
          <w:bCs/>
          <w:color w:val="auto"/>
          <w:sz w:val="24"/>
          <w:szCs w:val="24"/>
        </w:rPr>
        <w:t>本项目选用低噪声设备，并采取基础减震、厂房隔声等措施，经距离衰减后对周围声环境影响较小</w:t>
      </w:r>
      <w:r>
        <w:rPr>
          <w:rFonts w:hint="eastAsia"/>
          <w:bCs/>
          <w:color w:val="auto"/>
          <w:sz w:val="24"/>
          <w:szCs w:val="24"/>
          <w:lang w:eastAsia="zh-CN"/>
        </w:rPr>
        <w:t>；</w:t>
      </w:r>
    </w:p>
    <w:p>
      <w:pPr>
        <w:pStyle w:val="5"/>
        <w:keepNext w:val="0"/>
        <w:keepLines w:val="0"/>
        <w:pageBreakBefore w:val="0"/>
        <w:widowControl w:val="0"/>
        <w:kinsoku/>
        <w:wordWrap/>
        <w:overflowPunct/>
        <w:topLinePunct w:val="0"/>
        <w:autoSpaceDE/>
        <w:autoSpaceDN/>
        <w:bidi w:val="0"/>
        <w:adjustRightInd w:val="0"/>
        <w:snapToGrid w:val="0"/>
        <w:spacing w:before="0" w:line="420" w:lineRule="exact"/>
        <w:ind w:left="0" w:leftChars="0" w:right="0" w:rightChars="0" w:firstLine="480" w:firstLineChars="200"/>
        <w:textAlignment w:val="auto"/>
        <w:outlineLvl w:val="1"/>
        <w:rPr>
          <w:rFonts w:hint="eastAsia" w:ascii="Times New Roman" w:hAnsi="Times New Roman" w:eastAsiaTheme="minorEastAsia" w:cstheme="minorBidi"/>
          <w:bCs/>
          <w:color w:val="auto"/>
          <w:kern w:val="2"/>
          <w:sz w:val="24"/>
          <w:szCs w:val="24"/>
          <w:lang w:val="en-US" w:eastAsia="zh-CN" w:bidi="ar-SA"/>
        </w:rPr>
      </w:pPr>
      <w:r>
        <w:rPr>
          <w:rFonts w:ascii="Times New Roman" w:hAnsi="Times New Roman" w:eastAsiaTheme="minorEastAsia" w:cstheme="minorBidi"/>
          <w:bCs/>
          <w:color w:val="auto"/>
          <w:kern w:val="2"/>
          <w:sz w:val="24"/>
          <w:szCs w:val="24"/>
          <w:lang w:val="en-US" w:eastAsia="zh-CN" w:bidi="ar-SA"/>
        </w:rPr>
        <w:t>4、固物：</w:t>
      </w:r>
      <w:r>
        <w:rPr>
          <w:rFonts w:hint="eastAsia" w:ascii="Times New Roman" w:hAnsi="Times New Roman" w:eastAsiaTheme="minorEastAsia" w:cstheme="minorBidi"/>
          <w:bCs/>
          <w:color w:val="auto"/>
          <w:kern w:val="2"/>
          <w:sz w:val="24"/>
          <w:szCs w:val="24"/>
          <w:lang w:val="en-US" w:eastAsia="zh-CN" w:bidi="ar-SA"/>
        </w:rPr>
        <w:t>本项目生产过程中产生的固废主要为下脚料集中收集后外售</w:t>
      </w:r>
      <w:r>
        <w:rPr>
          <w:rFonts w:hint="eastAsia" w:ascii="Times New Roman" w:hAnsi="Times New Roman" w:cstheme="minorBidi"/>
          <w:bCs/>
          <w:color w:val="auto"/>
          <w:kern w:val="2"/>
          <w:sz w:val="24"/>
          <w:szCs w:val="24"/>
          <w:lang w:val="en-US" w:eastAsia="zh-CN" w:bidi="ar-SA"/>
        </w:rPr>
        <w:t>。</w:t>
      </w:r>
    </w:p>
    <w:p>
      <w:pPr>
        <w:pStyle w:val="5"/>
        <w:keepNext w:val="0"/>
        <w:keepLines w:val="0"/>
        <w:pageBreakBefore w:val="0"/>
        <w:widowControl w:val="0"/>
        <w:kinsoku/>
        <w:wordWrap/>
        <w:overflowPunct/>
        <w:topLinePunct w:val="0"/>
        <w:autoSpaceDE/>
        <w:autoSpaceDN/>
        <w:bidi w:val="0"/>
        <w:adjustRightInd w:val="0"/>
        <w:snapToGrid w:val="0"/>
        <w:spacing w:before="0" w:line="420" w:lineRule="exact"/>
        <w:ind w:right="0"/>
        <w:textAlignment w:val="auto"/>
        <w:rPr>
          <w:rStyle w:val="12"/>
          <w:rFonts w:hint="eastAsia" w:hAnsi="宋体" w:eastAsia="宋体" w:cs="宋体"/>
          <w:b/>
          <w:bCs w:val="0"/>
          <w:color w:val="auto"/>
          <w:sz w:val="24"/>
          <w:szCs w:val="24"/>
          <w:shd w:val="clear" w:color="auto" w:fill="FFFFFF"/>
          <w:lang w:val="en-US" w:eastAsia="zh-CN"/>
        </w:rPr>
      </w:pPr>
      <w:r>
        <w:rPr>
          <w:rStyle w:val="12"/>
          <w:rFonts w:hint="eastAsia" w:hAnsi="宋体" w:eastAsia="宋体" w:cs="宋体"/>
          <w:b/>
          <w:bCs w:val="0"/>
          <w:color w:val="auto"/>
          <w:sz w:val="24"/>
          <w:szCs w:val="24"/>
          <w:shd w:val="clear" w:color="auto" w:fill="FFFFFF"/>
          <w:lang w:val="en-US" w:eastAsia="zh-CN"/>
        </w:rPr>
        <w:t>四、环境保护设施调试效果</w:t>
      </w:r>
    </w:p>
    <w:p>
      <w:pPr>
        <w:pStyle w:val="5"/>
        <w:keepNext w:val="0"/>
        <w:keepLines w:val="0"/>
        <w:pageBreakBefore w:val="0"/>
        <w:widowControl w:val="0"/>
        <w:kinsoku/>
        <w:wordWrap/>
        <w:overflowPunct/>
        <w:topLinePunct w:val="0"/>
        <w:autoSpaceDE/>
        <w:autoSpaceDN/>
        <w:bidi w:val="0"/>
        <w:adjustRightInd w:val="0"/>
        <w:snapToGrid w:val="0"/>
        <w:spacing w:before="0" w:line="420" w:lineRule="exact"/>
        <w:ind w:right="0"/>
        <w:textAlignment w:val="auto"/>
        <w:rPr>
          <w:rStyle w:val="12"/>
          <w:rFonts w:hint="default" w:ascii="Times New Roman" w:hAnsi="Times New Roman" w:eastAsia="宋体" w:cs="Times New Roman"/>
          <w:b w:val="0"/>
          <w:bCs/>
          <w:color w:val="auto"/>
          <w:sz w:val="24"/>
          <w:szCs w:val="24"/>
          <w:shd w:val="clear" w:color="auto" w:fill="FFFFFF"/>
          <w:lang w:val="zh-CN" w:eastAsia="zh-CN"/>
        </w:rPr>
      </w:pPr>
      <w:r>
        <w:rPr>
          <w:rStyle w:val="12"/>
          <w:rFonts w:hint="default" w:ascii="Times New Roman" w:hAnsi="Times New Roman" w:eastAsia="宋体" w:cs="Times New Roman"/>
          <w:b w:val="0"/>
          <w:bCs/>
          <w:color w:val="auto"/>
          <w:sz w:val="24"/>
          <w:szCs w:val="24"/>
          <w:shd w:val="clear" w:color="auto" w:fill="FFFFFF"/>
          <w:lang w:val="zh-CN" w:eastAsia="zh-CN"/>
        </w:rPr>
        <w:t>2021年01月06-07日，北京环创康泰科技有限公司对该企业进行了环境保护竣工验收监测和检查，并在此基础上编写了本报告。验收监测期间，生产线正常生产，负荷达到了国家规定的75%以上工况的要求,符合验收监测要求。</w:t>
      </w:r>
    </w:p>
    <w:p>
      <w:pPr>
        <w:keepNext w:val="0"/>
        <w:keepLines w:val="0"/>
        <w:pageBreakBefore w:val="0"/>
        <w:widowControl w:val="0"/>
        <w:tabs>
          <w:tab w:val="left" w:pos="3225"/>
        </w:tabs>
        <w:kinsoku/>
        <w:wordWrap/>
        <w:overflowPunct/>
        <w:topLinePunct w:val="0"/>
        <w:autoSpaceDE/>
        <w:autoSpaceDN/>
        <w:bidi w:val="0"/>
        <w:adjustRightInd w:val="0"/>
        <w:snapToGrid w:val="0"/>
        <w:spacing w:line="420" w:lineRule="exact"/>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eastAsiaTheme="minorEastAsia"/>
          <w:sz w:val="24"/>
          <w:szCs w:val="24"/>
          <w:lang w:val="en-US" w:eastAsia="zh-CN"/>
        </w:rPr>
        <w:t xml:space="preserve">本项目生产过程无废气产生。 </w:t>
      </w:r>
    </w:p>
    <w:p>
      <w:pPr>
        <w:keepNext w:val="0"/>
        <w:keepLines w:val="0"/>
        <w:pageBreakBefore w:val="0"/>
        <w:widowControl w:val="0"/>
        <w:tabs>
          <w:tab w:val="left" w:pos="3225"/>
        </w:tabs>
        <w:kinsoku/>
        <w:wordWrap/>
        <w:overflowPunct/>
        <w:topLinePunct w:val="0"/>
        <w:autoSpaceDE/>
        <w:autoSpaceDN/>
        <w:bidi w:val="0"/>
        <w:adjustRightInd w:val="0"/>
        <w:snapToGrid w:val="0"/>
        <w:spacing w:line="420" w:lineRule="exact"/>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cs="Times New Roman" w:eastAsiaTheme="minorEastAsia"/>
          <w:sz w:val="24"/>
          <w:szCs w:val="24"/>
          <w:lang w:val="en-US" w:eastAsia="zh-CN"/>
        </w:rPr>
        <w:t>项目无生产废水产生，职工盥洗废水，水质简单，用于厂区泼洒抑尘，不外排。</w:t>
      </w:r>
    </w:p>
    <w:p>
      <w:pPr>
        <w:keepNext w:val="0"/>
        <w:keepLines w:val="0"/>
        <w:pageBreakBefore w:val="0"/>
        <w:widowControl w:val="0"/>
        <w:tabs>
          <w:tab w:val="left" w:pos="3225"/>
        </w:tabs>
        <w:kinsoku/>
        <w:wordWrap/>
        <w:overflowPunct/>
        <w:topLinePunct w:val="0"/>
        <w:autoSpaceDE/>
        <w:autoSpaceDN/>
        <w:bidi w:val="0"/>
        <w:adjustRightInd w:val="0"/>
        <w:snapToGrid w:val="0"/>
        <w:spacing w:line="420" w:lineRule="exact"/>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eastAsiaTheme="minorEastAsia"/>
          <w:sz w:val="24"/>
          <w:szCs w:val="24"/>
          <w:lang w:val="en-US" w:eastAsia="zh-CN"/>
        </w:rPr>
        <w:t>经检测，该企业厂界噪声昼间监测结果为55.3～59.3dB(A),夜间监测结果为45.2～49.3dB(A) ,满足《工业企业厂界环境噪声排放标准》（GB12348-2008）表1中2类标准要求（昼间≤60dB(A)，夜间≤50dB(A)）。</w:t>
      </w:r>
    </w:p>
    <w:p>
      <w:pPr>
        <w:keepNext w:val="0"/>
        <w:keepLines w:val="0"/>
        <w:pageBreakBefore w:val="0"/>
        <w:widowControl w:val="0"/>
        <w:tabs>
          <w:tab w:val="left" w:pos="3225"/>
        </w:tabs>
        <w:kinsoku/>
        <w:wordWrap/>
        <w:overflowPunct/>
        <w:topLinePunct w:val="0"/>
        <w:autoSpaceDE/>
        <w:autoSpaceDN/>
        <w:bidi w:val="0"/>
        <w:adjustRightInd w:val="0"/>
        <w:snapToGrid w:val="0"/>
        <w:spacing w:line="420" w:lineRule="exact"/>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4、</w:t>
      </w:r>
      <w:r>
        <w:rPr>
          <w:rFonts w:hint="default" w:ascii="Times New Roman" w:hAnsi="Times New Roman" w:cs="Times New Roman" w:eastAsiaTheme="minorEastAsia"/>
          <w:sz w:val="24"/>
          <w:szCs w:val="24"/>
          <w:lang w:val="en-US" w:eastAsia="zh-CN"/>
        </w:rPr>
        <w:t>项目固废主要为下脚料。下脚料属于一般工业固废，集中收集后外售综合利用。</w:t>
      </w:r>
    </w:p>
    <w:p>
      <w:pPr>
        <w:pStyle w:val="5"/>
        <w:keepNext w:val="0"/>
        <w:keepLines w:val="0"/>
        <w:pageBreakBefore w:val="0"/>
        <w:widowControl w:val="0"/>
        <w:kinsoku/>
        <w:wordWrap/>
        <w:overflowPunct/>
        <w:topLinePunct w:val="0"/>
        <w:autoSpaceDE/>
        <w:autoSpaceDN/>
        <w:bidi w:val="0"/>
        <w:adjustRightInd w:val="0"/>
        <w:snapToGrid w:val="0"/>
        <w:spacing w:before="0" w:line="420" w:lineRule="exact"/>
        <w:ind w:right="0"/>
        <w:textAlignment w:val="auto"/>
        <w:rPr>
          <w:rStyle w:val="12"/>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pPr>
      <w:r>
        <w:rPr>
          <w:rStyle w:val="12"/>
          <w:rFonts w:hint="eastAsia"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5、</w:t>
      </w:r>
      <w:r>
        <w:rPr>
          <w:rStyle w:val="12"/>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本项目无主要污染物化学需氧量、氨氮</w:t>
      </w:r>
      <w:r>
        <w:rPr>
          <w:rStyle w:val="12"/>
          <w:rFonts w:hint="eastAsia"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w:t>
      </w:r>
      <w:r>
        <w:rPr>
          <w:rStyle w:val="12"/>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二氧化硫、氮氧化物</w:t>
      </w:r>
      <w:r>
        <w:rPr>
          <w:rStyle w:val="12"/>
          <w:rFonts w:hint="eastAsia"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排放</w:t>
      </w:r>
      <w:r>
        <w:rPr>
          <w:rStyle w:val="12"/>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420" w:lineRule="exact"/>
        <w:ind w:right="0" w:rightChars="0" w:firstLine="482" w:firstLineChars="200"/>
        <w:jc w:val="both"/>
        <w:textAlignment w:val="auto"/>
        <w:rPr>
          <w:rFonts w:hint="eastAsia" w:asciiTheme="minorEastAsia" w:hAnsi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五、工程建设对环境的影响</w:t>
      </w:r>
    </w:p>
    <w:p>
      <w:pPr>
        <w:pStyle w:val="5"/>
        <w:keepNext w:val="0"/>
        <w:keepLines w:val="0"/>
        <w:pageBreakBefore w:val="0"/>
        <w:widowControl w:val="0"/>
        <w:kinsoku/>
        <w:wordWrap/>
        <w:overflowPunct/>
        <w:topLinePunct w:val="0"/>
        <w:autoSpaceDE/>
        <w:autoSpaceDN/>
        <w:bidi w:val="0"/>
        <w:adjustRightInd w:val="0"/>
        <w:snapToGrid w:val="0"/>
        <w:spacing w:before="0" w:line="420" w:lineRule="exact"/>
        <w:ind w:right="0"/>
        <w:textAlignment w:val="auto"/>
        <w:rPr>
          <w:rFonts w:hint="eastAsia" w:asciiTheme="minorEastAsia" w:hAnsiTheme="minorEastAsia" w:cstheme="minorEastAsia"/>
          <w:b/>
          <w:color w:val="000000" w:themeColor="text1"/>
          <w:sz w:val="24"/>
          <w:szCs w:val="24"/>
          <w:lang w:eastAsia="zh-CN"/>
          <w14:textFill>
            <w14:solidFill>
              <w14:schemeClr w14:val="tx1"/>
            </w14:solidFill>
          </w14:textFill>
        </w:rPr>
      </w:pPr>
      <w:r>
        <w:rPr>
          <w:rStyle w:val="12"/>
          <w:rFonts w:hint="eastAsia" w:hAnsi="宋体" w:eastAsia="宋体" w:cs="宋体"/>
          <w:b w:val="0"/>
          <w:bCs/>
          <w:color w:val="000000" w:themeColor="text1"/>
          <w:sz w:val="24"/>
          <w:szCs w:val="24"/>
          <w:shd w:val="clear" w:color="auto" w:fill="FFFFFF"/>
          <w:lang w:val="en-US" w:eastAsia="zh-CN"/>
          <w14:textFill>
            <w14:solidFill>
              <w14:schemeClr w14:val="tx1"/>
            </w14:solidFill>
          </w14:textFill>
        </w:rPr>
        <w:t>项目废水不外排；废气排放达标；厂界噪声排放达标；固体废物全部得到合理处置。</w:t>
      </w:r>
    </w:p>
    <w:p>
      <w:pPr>
        <w:keepNext w:val="0"/>
        <w:keepLines w:val="0"/>
        <w:pageBreakBefore w:val="0"/>
        <w:widowControl w:val="0"/>
        <w:numPr>
          <w:ilvl w:val="0"/>
          <w:numId w:val="0"/>
        </w:numPr>
        <w:kinsoku/>
        <w:wordWrap/>
        <w:overflowPunct/>
        <w:topLinePunct w:val="0"/>
        <w:autoSpaceDE/>
        <w:autoSpaceDN/>
        <w:bidi w:val="0"/>
        <w:adjustRightInd w:val="0"/>
        <w:snapToGrid w:val="0"/>
        <w:spacing w:line="420" w:lineRule="exact"/>
        <w:ind w:right="0" w:rightChars="0" w:firstLine="482"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六、验收结论</w:t>
      </w:r>
    </w:p>
    <w:p>
      <w:pPr>
        <w:keepNext w:val="0"/>
        <w:keepLines w:val="0"/>
        <w:pageBreakBefore w:val="0"/>
        <w:widowControl w:val="0"/>
        <w:kinsoku/>
        <w:wordWrap/>
        <w:overflowPunct/>
        <w:topLinePunct w:val="0"/>
        <w:autoSpaceDE/>
        <w:autoSpaceDN/>
        <w:bidi w:val="0"/>
        <w:adjustRightInd w:val="0"/>
        <w:snapToGrid w:val="0"/>
        <w:spacing w:line="420" w:lineRule="exact"/>
        <w:ind w:right="0" w:rightChars="0"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根据现场检查并核实相关文件，该项目基本符合环评及批复要求，污染治理设施能够正常稳定运行，外排污染物经监测可达标排放。验收组认为项目可以通过竣工环境保护验收。</w:t>
      </w:r>
    </w:p>
    <w:p>
      <w:pPr>
        <w:keepNext w:val="0"/>
        <w:keepLines w:val="0"/>
        <w:pageBreakBefore w:val="0"/>
        <w:widowControl w:val="0"/>
        <w:numPr>
          <w:ilvl w:val="0"/>
          <w:numId w:val="0"/>
        </w:numPr>
        <w:kinsoku/>
        <w:wordWrap/>
        <w:overflowPunct/>
        <w:topLinePunct w:val="0"/>
        <w:autoSpaceDE/>
        <w:autoSpaceDN/>
        <w:bidi w:val="0"/>
        <w:adjustRightInd w:val="0"/>
        <w:snapToGrid w:val="0"/>
        <w:spacing w:line="420" w:lineRule="exact"/>
        <w:ind w:right="0" w:rightChars="0" w:firstLine="482" w:firstLineChars="200"/>
        <w:jc w:val="both"/>
        <w:textAlignment w:val="auto"/>
        <w:rPr>
          <w:rFonts w:hint="eastAsia" w:asciiTheme="minorEastAsia" w:hAnsi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七、后续要求</w:t>
      </w:r>
    </w:p>
    <w:p>
      <w:pPr>
        <w:pStyle w:val="3"/>
        <w:keepNext w:val="0"/>
        <w:keepLines w:val="0"/>
        <w:pageBreakBefore w:val="0"/>
        <w:widowControl w:val="0"/>
        <w:kinsoku/>
        <w:wordWrap/>
        <w:overflowPunct/>
        <w:topLinePunct w:val="0"/>
        <w:autoSpaceDE/>
        <w:autoSpaceDN/>
        <w:bidi w:val="0"/>
        <w:spacing w:line="420" w:lineRule="exact"/>
        <w:ind w:left="0" w:leftChars="0" w:firstLine="480" w:firstLineChars="200"/>
        <w:jc w:val="both"/>
        <w:textAlignment w:val="auto"/>
        <w:rPr>
          <w:rFonts w:hint="eastAsia" w:ascii="宋体" w:hAnsi="宋体" w:eastAsia="宋体" w:cs="宋体"/>
          <w:snapToGrid w:val="0"/>
          <w:color w:val="000000"/>
          <w:sz w:val="24"/>
          <w:szCs w:val="24"/>
          <w:lang w:val="zh-CN"/>
        </w:rPr>
      </w:pPr>
      <w:r>
        <w:rPr>
          <w:rFonts w:hint="eastAsia" w:ascii="宋体" w:hAnsi="宋体" w:eastAsia="宋体" w:cs="宋体"/>
          <w:snapToGrid w:val="0"/>
          <w:color w:val="000000"/>
          <w:sz w:val="24"/>
          <w:szCs w:val="24"/>
          <w:lang w:val="zh-CN"/>
        </w:rPr>
        <w:t>按要求加强固废（含危废）管理。</w:t>
      </w:r>
    </w:p>
    <w:p>
      <w:pPr>
        <w:pStyle w:val="3"/>
        <w:keepNext w:val="0"/>
        <w:keepLines w:val="0"/>
        <w:pageBreakBefore w:val="0"/>
        <w:widowControl w:val="0"/>
        <w:kinsoku/>
        <w:wordWrap/>
        <w:overflowPunct/>
        <w:topLinePunct w:val="0"/>
        <w:autoSpaceDE/>
        <w:autoSpaceDN/>
        <w:bidi w:val="0"/>
        <w:spacing w:line="420" w:lineRule="exact"/>
        <w:ind w:left="0" w:leftChars="0" w:firstLine="480" w:firstLineChars="200"/>
        <w:jc w:val="right"/>
        <w:textAlignment w:val="auto"/>
        <w:rPr>
          <w:rFonts w:hint="eastAsia" w:ascii="宋体" w:hAnsi="宋体" w:eastAsia="宋体" w:cs="宋体"/>
          <w:color w:val="000000" w:themeColor="text1"/>
          <w:sz w:val="24"/>
          <w:szCs w:val="24"/>
          <w:lang w:val="en-US" w:eastAsia="zh-CN"/>
          <w14:textFill>
            <w14:solidFill>
              <w14:schemeClr w14:val="tx1"/>
            </w14:solidFill>
          </w14:textFill>
        </w:rPr>
        <w:sectPr>
          <w:headerReference r:id="rId3" w:type="default"/>
          <w:footerReference r:id="rId4" w:type="default"/>
          <w:pgSz w:w="11906" w:h="16838"/>
          <w:pgMar w:top="1440" w:right="1803" w:bottom="2268" w:left="1803" w:header="851" w:footer="992" w:gutter="0"/>
          <w:cols w:space="0" w:num="1"/>
          <w:rtlGutter w:val="0"/>
          <w:docGrid w:type="lines" w:linePitch="319" w:charSpace="0"/>
        </w:sectPr>
      </w:pPr>
    </w:p>
    <w:p>
      <w:pPr>
        <w:pStyle w:val="3"/>
      </w:pPr>
    </w:p>
    <w:p>
      <w:pPr>
        <w:pStyle w:val="3"/>
        <w:ind w:left="0" w:leftChars="0" w:firstLine="0" w:firstLineChars="0"/>
        <w:rPr>
          <w:rFonts w:hint="eastAsia"/>
          <w:lang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sz w:val="24"/>
        <w:szCs w:val="24"/>
      </w:rPr>
    </w:pPr>
    <w:r>
      <w:rPr>
        <w:sz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PowerPlusWaterMarkObject28161" o:spid="_x0000_s2049" o:spt="136" type="#_x0000_t136" style="position:absolute;left:0pt;height:59.2pt;width:415.3pt;mso-position-horizontal:center;mso-position-horizontal-relative:margin;mso-position-vertical:center;mso-position-vertical-relative:margin;z-index:-251657216;mso-width-relative:page;mso-height-relative:page;" fillcolor="#C0C0C0" filled="t" stroked="f" coordsize="21600,21600" adj="10800">
          <v:path/>
          <v:fill on="t" opacity="32768f" focussize="0,0"/>
          <v:stroke on="f"/>
          <v:imagedata o:title=""/>
          <o:lock v:ext="edit" aspectratio="t"/>
          <v:textpath on="t" fitshape="t" fitpath="t" trim="t" xscale="f" string="泊头市茂宏模具厂" style="font-family:仿宋;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0F01EF"/>
    <w:multiLevelType w:val="singleLevel"/>
    <w:tmpl w:val="D80F01EF"/>
    <w:lvl w:ilvl="0" w:tentative="0">
      <w:start w:val="1"/>
      <w:numFmt w:val="decimal"/>
      <w:suff w:val="nothing"/>
      <w:lvlText w:val="%1、"/>
      <w:lvlJc w:val="left"/>
    </w:lvl>
  </w:abstractNum>
  <w:abstractNum w:abstractNumId="1">
    <w:nsid w:val="5A19BDA7"/>
    <w:multiLevelType w:val="singleLevel"/>
    <w:tmpl w:val="5A19BDA7"/>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D7C64"/>
    <w:rsid w:val="0B3049C9"/>
    <w:rsid w:val="0F690FCD"/>
    <w:rsid w:val="12297470"/>
    <w:rsid w:val="14542B78"/>
    <w:rsid w:val="169B30A8"/>
    <w:rsid w:val="16E76F8D"/>
    <w:rsid w:val="1ABA63BD"/>
    <w:rsid w:val="1C49634A"/>
    <w:rsid w:val="1D287706"/>
    <w:rsid w:val="1FAB15F0"/>
    <w:rsid w:val="24BC589F"/>
    <w:rsid w:val="29766518"/>
    <w:rsid w:val="2C5B0576"/>
    <w:rsid w:val="2D055341"/>
    <w:rsid w:val="2D5F2C74"/>
    <w:rsid w:val="3AD43390"/>
    <w:rsid w:val="4E8068F0"/>
    <w:rsid w:val="514C7AD2"/>
    <w:rsid w:val="53ED3130"/>
    <w:rsid w:val="552D58EC"/>
    <w:rsid w:val="66782A39"/>
    <w:rsid w:val="6F9079C9"/>
    <w:rsid w:val="70D22E42"/>
    <w:rsid w:val="72207175"/>
    <w:rsid w:val="75693CF9"/>
    <w:rsid w:val="7FD801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jc w:val="both"/>
    </w:pPr>
    <w:rPr>
      <w:rFonts w:ascii="宋体" w:hAnsi="Times New Roman" w:cs="宋体" w:eastAsiaTheme="minorEastAsia"/>
      <w:color w:val="000000"/>
      <w:sz w:val="24"/>
      <w:szCs w:val="24"/>
      <w:lang w:val="en-US" w:eastAsia="zh-CN" w:bidi="ar-SA"/>
    </w:rPr>
  </w:style>
  <w:style w:type="paragraph" w:styleId="3">
    <w:name w:val="Normal Indent"/>
    <w:basedOn w:val="1"/>
    <w:next w:val="4"/>
    <w:qFormat/>
    <w:uiPriority w:val="0"/>
    <w:pPr>
      <w:ind w:firstLine="420" w:firstLineChars="200"/>
    </w:pPr>
  </w:style>
  <w:style w:type="paragraph" w:styleId="4">
    <w:name w:val="Body Text"/>
    <w:basedOn w:val="1"/>
    <w:next w:val="1"/>
    <w:qFormat/>
    <w:uiPriority w:val="0"/>
    <w:pPr>
      <w:spacing w:after="120" w:line="240" w:lineRule="auto"/>
    </w:pPr>
    <w:rPr>
      <w:sz w:val="21"/>
    </w:rPr>
  </w:style>
  <w:style w:type="paragraph" w:styleId="5">
    <w:name w:val="Body Text Indent 2"/>
    <w:basedOn w:val="1"/>
    <w:qFormat/>
    <w:uiPriority w:val="0"/>
    <w:pPr>
      <w:spacing w:before="20" w:line="560" w:lineRule="exact"/>
      <w:ind w:right="613" w:firstLine="480" w:firstLineChars="200"/>
    </w:pPr>
    <w:rPr>
      <w:rFonts w:ascii="宋体"/>
      <w:sz w:val="24"/>
      <w:szCs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dc:creator>
  <cp:lastModifiedBy>河北恒儒环保13315719666</cp:lastModifiedBy>
  <dcterms:modified xsi:type="dcterms:W3CDTF">2021-01-22T02:38:14Z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