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heme="minorEastAsia" w:hAnsiTheme="minorEastAsia" w:cstheme="minorEastAsia"/>
          <w:b/>
          <w:bCs w:val="0"/>
          <w:sz w:val="32"/>
          <w:szCs w:val="32"/>
          <w:lang w:eastAsia="zh-CN"/>
        </w:rPr>
      </w:pPr>
      <w:r>
        <w:rPr>
          <w:rFonts w:hint="eastAsia" w:asciiTheme="minorEastAsia" w:hAnsiTheme="minorEastAsia" w:cstheme="minorEastAsia"/>
          <w:b/>
          <w:bCs w:val="0"/>
          <w:sz w:val="32"/>
          <w:szCs w:val="32"/>
          <w:lang w:eastAsia="zh-CN"/>
        </w:rPr>
        <w:t>泊头市超杰机械加工厂</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heme="minorEastAsia" w:hAnsiTheme="minorEastAsia" w:eastAsiaTheme="minorEastAsia" w:cstheme="minorEastAsia"/>
          <w:b/>
          <w:bCs w:val="0"/>
          <w:sz w:val="32"/>
          <w:szCs w:val="32"/>
        </w:rPr>
      </w:pPr>
      <w:r>
        <w:rPr>
          <w:rFonts w:hint="eastAsia" w:asciiTheme="minorEastAsia" w:hAnsiTheme="minorEastAsia" w:cstheme="minorEastAsia"/>
          <w:b/>
          <w:bCs w:val="0"/>
          <w:sz w:val="32"/>
          <w:szCs w:val="32"/>
          <w:lang w:eastAsia="zh-CN"/>
        </w:rPr>
        <w:t>年产8000吨铸件技改项目</w:t>
      </w:r>
      <w:r>
        <w:rPr>
          <w:rFonts w:hint="eastAsia" w:asciiTheme="minorEastAsia" w:hAnsiTheme="minorEastAsia" w:eastAsiaTheme="minorEastAsia" w:cstheme="minorEastAsia"/>
          <w:b/>
          <w:bCs w:val="0"/>
          <w:sz w:val="32"/>
          <w:szCs w:val="32"/>
        </w:rPr>
        <w:t>竣工环境保护验收意见</w:t>
      </w:r>
    </w:p>
    <w:p>
      <w:pPr>
        <w:pStyle w:val="2"/>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auto"/>
          <w:sz w:val="24"/>
          <w:szCs w:val="24"/>
          <w:lang w:val="en-US" w:eastAsia="zh-CN"/>
        </w:rPr>
        <w:t>2020年12月30日</w:t>
      </w:r>
      <w:r>
        <w:rPr>
          <w:rFonts w:hint="eastAsia" w:ascii="宋体" w:hAnsi="宋体" w:eastAsia="宋体" w:cs="宋体"/>
          <w:sz w:val="24"/>
          <w:szCs w:val="24"/>
        </w:rPr>
        <w:t>，</w:t>
      </w:r>
      <w:r>
        <w:rPr>
          <w:rFonts w:hint="eastAsia" w:ascii="宋体" w:hAnsi="宋体" w:eastAsia="宋体" w:cs="宋体"/>
          <w:color w:val="000000" w:themeColor="text1"/>
          <w:sz w:val="24"/>
          <w:szCs w:val="24"/>
          <w:lang w:eastAsia="zh-CN"/>
          <w14:textFill>
            <w14:solidFill>
              <w14:schemeClr w14:val="tx1"/>
            </w14:solidFill>
          </w14:textFill>
        </w:rPr>
        <w:t>泊头市超杰机械加工厂根据</w:t>
      </w:r>
      <w:r>
        <w:rPr>
          <w:rStyle w:val="11"/>
          <w:rFonts w:hint="eastAsia" w:ascii="宋体" w:hAnsi="宋体" w:eastAsia="宋体" w:cs="宋体"/>
          <w:b w:val="0"/>
          <w:color w:val="000000" w:themeColor="text1"/>
          <w:sz w:val="24"/>
          <w:szCs w:val="24"/>
          <w:shd w:val="clear" w:color="auto" w:fill="FFFFFF"/>
          <w14:textFill>
            <w14:solidFill>
              <w14:schemeClr w14:val="tx1"/>
            </w14:solidFill>
          </w14:textFill>
        </w:rPr>
        <w:t>《</w:t>
      </w:r>
      <w:r>
        <w:rPr>
          <w:rFonts w:hint="eastAsia" w:ascii="宋体" w:hAnsi="宋体" w:eastAsia="宋体" w:cs="宋体"/>
          <w:sz w:val="24"/>
          <w:szCs w:val="24"/>
          <w:lang w:eastAsia="zh-CN"/>
        </w:rPr>
        <w:t>泊头市超杰机械加工厂年产8000吨铸件技改项目</w:t>
      </w:r>
      <w:r>
        <w:rPr>
          <w:rStyle w:val="11"/>
          <w:rFonts w:hint="eastAsia" w:ascii="宋体" w:hAnsi="宋体" w:eastAsia="宋体" w:cs="宋体"/>
          <w:b w:val="0"/>
          <w:color w:val="000000" w:themeColor="text1"/>
          <w:sz w:val="24"/>
          <w:szCs w:val="24"/>
          <w:shd w:val="clear" w:color="auto" w:fill="FFFFFF"/>
          <w14:textFill>
            <w14:solidFill>
              <w14:schemeClr w14:val="tx1"/>
            </w14:solidFill>
          </w14:textFill>
        </w:rPr>
        <w:t>竣工环境保护验收监测报告》</w:t>
      </w:r>
      <w:r>
        <w:rPr>
          <w:rFonts w:hint="eastAsia" w:ascii="宋体" w:hAnsi="宋体" w:eastAsia="宋体" w:cs="宋体"/>
          <w:sz w:val="24"/>
          <w:szCs w:val="24"/>
          <w:lang w:eastAsia="zh-CN"/>
        </w:rPr>
        <w:t>并对照</w:t>
      </w:r>
      <w:r>
        <w:rPr>
          <w:rFonts w:hint="eastAsia" w:ascii="宋体" w:hAnsi="宋体" w:eastAsia="宋体" w:cs="宋体"/>
          <w:color w:val="000000" w:themeColor="text1"/>
          <w:sz w:val="24"/>
          <w:szCs w:val="24"/>
          <w14:textFill>
            <w14:solidFill>
              <w14:schemeClr w14:val="tx1"/>
            </w14:solidFill>
          </w14:textFill>
        </w:rPr>
        <w:t>《建设项目竣工环境保护验收暂行办法》</w:t>
      </w:r>
      <w:r>
        <w:rPr>
          <w:rFonts w:hint="eastAsia" w:ascii="宋体" w:hAnsi="宋体" w:eastAsia="宋体" w:cs="宋体"/>
          <w:color w:val="000000" w:themeColor="text1"/>
          <w:sz w:val="24"/>
          <w:szCs w:val="24"/>
          <w:lang w:eastAsia="zh-CN"/>
          <w14:textFill>
            <w14:solidFill>
              <w14:schemeClr w14:val="tx1"/>
            </w14:solidFill>
          </w14:textFill>
        </w:rPr>
        <w:t>，严格依照国家有关法律法规、建设项目竣工环境保护验收技术规范、本项目环境影响报告表和审批部门的审批意见等要求，组织相关人员对本项目进行了验收</w:t>
      </w:r>
      <w:r>
        <w:rPr>
          <w:rFonts w:hint="eastAsia" w:ascii="宋体" w:hAnsi="宋体" w:eastAsia="宋体" w:cs="宋体"/>
          <w:sz w:val="24"/>
          <w:szCs w:val="24"/>
        </w:rPr>
        <w:t>，</w:t>
      </w:r>
      <w:r>
        <w:rPr>
          <w:rFonts w:hint="eastAsia" w:ascii="宋体" w:hAnsi="宋体" w:eastAsia="宋体" w:cs="宋体"/>
          <w:sz w:val="24"/>
          <w:szCs w:val="24"/>
          <w:lang w:eastAsia="zh-CN"/>
        </w:rPr>
        <w:t>与会人员实地核查了项目现场，查阅了相关验收资料，</w:t>
      </w:r>
      <w:r>
        <w:rPr>
          <w:rFonts w:hint="eastAsia" w:ascii="宋体" w:hAnsi="宋体" w:eastAsia="宋体" w:cs="宋体"/>
          <w:bCs/>
          <w:color w:val="000000" w:themeColor="text1"/>
          <w:sz w:val="24"/>
          <w:szCs w:val="24"/>
          <w:lang w:eastAsia="zh-CN"/>
          <w14:textFill>
            <w14:solidFill>
              <w14:schemeClr w14:val="tx1"/>
            </w14:solidFill>
          </w14:textFill>
        </w:rPr>
        <w:t>提出</w:t>
      </w:r>
      <w:r>
        <w:rPr>
          <w:rFonts w:hint="eastAsia" w:ascii="宋体" w:hAnsi="宋体" w:eastAsia="宋体" w:cs="宋体"/>
          <w:bCs/>
          <w:color w:val="000000" w:themeColor="text1"/>
          <w:sz w:val="24"/>
          <w:szCs w:val="24"/>
          <w14:textFill>
            <w14:solidFill>
              <w14:schemeClr w14:val="tx1"/>
            </w14:solidFill>
          </w14:textFill>
        </w:rPr>
        <w:t>验收意见如下：</w:t>
      </w:r>
    </w:p>
    <w:p>
      <w:pPr>
        <w:pStyle w:val="7"/>
        <w:keepNext w:val="0"/>
        <w:keepLines w:val="0"/>
        <w:pageBreakBefore w:val="0"/>
        <w:widowControl w:val="0"/>
        <w:numPr>
          <w:ilvl w:val="0"/>
          <w:numId w:val="0"/>
        </w:numPr>
        <w:shd w:val="clear" w:color="auto"/>
        <w:kinsoku/>
        <w:wordWrap/>
        <w:overflowPunct/>
        <w:topLinePunct w:val="0"/>
        <w:autoSpaceDE/>
        <w:autoSpaceDN/>
        <w:bidi w:val="0"/>
        <w:adjustRightInd w:val="0"/>
        <w:snapToGrid w:val="0"/>
        <w:spacing w:beforeAutospacing="0" w:afterAutospacing="0" w:line="312" w:lineRule="auto"/>
        <w:ind w:leftChars="200" w:right="0" w:rightChars="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一、</w:t>
      </w:r>
      <w:r>
        <w:rPr>
          <w:rFonts w:hint="eastAsia" w:asciiTheme="minorEastAsia" w:hAnsiTheme="minorEastAsia" w:eastAsiaTheme="minorEastAsia" w:cstheme="minorEastAsia"/>
          <w:b/>
          <w:color w:val="000000" w:themeColor="text1"/>
          <w:sz w:val="24"/>
          <w:szCs w:val="24"/>
          <w14:textFill>
            <w14:solidFill>
              <w14:schemeClr w14:val="tx1"/>
            </w14:solidFill>
          </w14:textFill>
        </w:rPr>
        <w:t>工程建设基本情况</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宋体" w:hAnsi="宋体" w:eastAsia="宋体"/>
          <w:sz w:val="24"/>
          <w:szCs w:val="24"/>
          <w:lang w:eastAsia="zh-CN"/>
        </w:rPr>
      </w:pPr>
      <w:bookmarkStart w:id="0" w:name="_Hlk496980272"/>
      <w:r>
        <w:rPr>
          <w:rFonts w:hint="eastAsia" w:ascii="宋体" w:hAnsi="宋体" w:eastAsia="宋体"/>
          <w:sz w:val="24"/>
          <w:szCs w:val="24"/>
          <w:lang w:eastAsia="zh-CN"/>
        </w:rPr>
        <w:t>（一）建设地点、规模、主要建设内容</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本项目位于泊头市寺门村镇东贾店村，厂区中心地理位置坐标为：东经116°23'58.11"，北纬 38°3'58.99"。项目北侧为厂房，东侧为林地，南侧为林地，西侧为林地和厂房。项目四周的敏感点为：北侧54米处的居民。</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为了生产需要，现进行技改增加一条全自动造型流水线、机械造型机8台和5台抛丸清理机并与原有治理设施连接，未新增电炉等涉及到产能的设备，故产能不变,改造完成后年产8000吨铸件。</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（二）建设过程和环评审批情况</w:t>
      </w:r>
    </w:p>
    <w:bookmarkEnd w:id="0"/>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宋体" w:hAnsi="宋体" w:eastAsia="宋体"/>
          <w:sz w:val="24"/>
          <w:szCs w:val="24"/>
          <w:lang w:val="zh-CN" w:eastAsia="zh-CN"/>
        </w:rPr>
      </w:pPr>
      <w:r>
        <w:rPr>
          <w:rFonts w:hint="eastAsia" w:ascii="宋体" w:hAnsi="宋体" w:eastAsia="宋体"/>
          <w:sz w:val="24"/>
          <w:szCs w:val="24"/>
          <w:lang w:val="zh-CN" w:eastAsia="zh-CN"/>
        </w:rPr>
        <w:t>泊头市超杰机械加工厂年产8000吨铸件技改项目已于2020年</w:t>
      </w:r>
      <w:r>
        <w:rPr>
          <w:rFonts w:hint="eastAsia" w:ascii="宋体" w:hAnsi="宋体" w:eastAsia="宋体"/>
          <w:sz w:val="24"/>
          <w:szCs w:val="24"/>
          <w:lang w:val="en-US" w:eastAsia="zh-CN"/>
        </w:rPr>
        <w:t>10</w:t>
      </w:r>
      <w:r>
        <w:rPr>
          <w:rFonts w:hint="eastAsia" w:ascii="宋体" w:hAnsi="宋体" w:eastAsia="宋体"/>
          <w:sz w:val="24"/>
          <w:szCs w:val="24"/>
          <w:lang w:val="zh-CN" w:eastAsia="zh-CN"/>
        </w:rPr>
        <w:t>月1</w:t>
      </w:r>
      <w:r>
        <w:rPr>
          <w:rFonts w:hint="eastAsia" w:ascii="宋体" w:hAnsi="宋体" w:eastAsia="宋体"/>
          <w:sz w:val="24"/>
          <w:szCs w:val="24"/>
          <w:lang w:val="en-US" w:eastAsia="zh-CN"/>
        </w:rPr>
        <w:t>4</w:t>
      </w:r>
      <w:r>
        <w:rPr>
          <w:rFonts w:hint="eastAsia" w:ascii="宋体" w:hAnsi="宋体" w:eastAsia="宋体"/>
          <w:sz w:val="24"/>
          <w:szCs w:val="24"/>
          <w:lang w:val="zh-CN" w:eastAsia="zh-CN"/>
        </w:rPr>
        <w:t>日在泊头市工业和信息化局备案，备案编号泊开备字[2020]1</w:t>
      </w:r>
      <w:r>
        <w:rPr>
          <w:rFonts w:hint="eastAsia" w:ascii="宋体" w:hAnsi="宋体" w:eastAsia="宋体"/>
          <w:sz w:val="24"/>
          <w:szCs w:val="24"/>
          <w:lang w:val="en-US" w:eastAsia="zh-CN"/>
        </w:rPr>
        <w:t>9</w:t>
      </w:r>
      <w:r>
        <w:rPr>
          <w:rFonts w:hint="eastAsia" w:ascii="宋体" w:hAnsi="宋体" w:eastAsia="宋体"/>
          <w:sz w:val="24"/>
          <w:szCs w:val="24"/>
          <w:lang w:val="zh-CN" w:eastAsia="zh-CN"/>
        </w:rPr>
        <w:t>号。2020年</w:t>
      </w:r>
      <w:r>
        <w:rPr>
          <w:rFonts w:hint="eastAsia" w:ascii="宋体" w:hAnsi="宋体" w:eastAsia="宋体"/>
          <w:sz w:val="24"/>
          <w:szCs w:val="24"/>
          <w:lang w:val="en-US" w:eastAsia="zh-CN"/>
        </w:rPr>
        <w:t>10</w:t>
      </w:r>
      <w:r>
        <w:rPr>
          <w:rFonts w:hint="eastAsia" w:ascii="宋体" w:hAnsi="宋体" w:eastAsia="宋体"/>
          <w:sz w:val="24"/>
          <w:szCs w:val="24"/>
          <w:lang w:val="zh-CN" w:eastAsia="zh-CN"/>
        </w:rPr>
        <w:t>月，河北可天环保科技有限公司编制完成了《泊头市超杰机械加工厂年产8000吨铸件技改项目环境影响报告表》，2020年11月27日，沧州市环境保护局泊头市分局对该项目环境影响报告表予以审批，审批文号为泊环表[2020]W31</w:t>
      </w:r>
      <w:r>
        <w:rPr>
          <w:rFonts w:hint="eastAsia" w:ascii="宋体" w:hAnsi="宋体" w:eastAsia="宋体"/>
          <w:sz w:val="24"/>
          <w:szCs w:val="24"/>
          <w:lang w:val="en-US" w:eastAsia="zh-CN"/>
        </w:rPr>
        <w:t>4</w:t>
      </w:r>
      <w:r>
        <w:rPr>
          <w:rFonts w:hint="eastAsia" w:ascii="宋体" w:hAnsi="宋体" w:eastAsia="宋体"/>
          <w:sz w:val="24"/>
          <w:szCs w:val="24"/>
          <w:lang w:val="zh-CN" w:eastAsia="zh-CN"/>
        </w:rPr>
        <w:t>号。</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宋体" w:hAnsi="宋体" w:eastAsia="宋体"/>
          <w:sz w:val="24"/>
          <w:szCs w:val="24"/>
          <w:lang w:val="zh-CN" w:eastAsia="zh-CN"/>
        </w:rPr>
      </w:pPr>
      <w:r>
        <w:rPr>
          <w:rFonts w:hint="eastAsia" w:ascii="宋体" w:hAnsi="宋体" w:eastAsia="宋体"/>
          <w:sz w:val="24"/>
          <w:szCs w:val="24"/>
          <w:lang w:val="zh-CN" w:eastAsia="zh-CN"/>
        </w:rPr>
        <w:t>项目设备开始建设时间为2020年</w:t>
      </w:r>
      <w:r>
        <w:rPr>
          <w:rFonts w:hint="eastAsia" w:ascii="宋体" w:hAnsi="宋体" w:eastAsia="宋体"/>
          <w:sz w:val="24"/>
          <w:szCs w:val="24"/>
          <w:lang w:val="en-US" w:eastAsia="zh-CN"/>
        </w:rPr>
        <w:t>12</w:t>
      </w:r>
      <w:r>
        <w:rPr>
          <w:rFonts w:hint="eastAsia" w:ascii="宋体" w:hAnsi="宋体" w:eastAsia="宋体"/>
          <w:sz w:val="24"/>
          <w:szCs w:val="24"/>
          <w:lang w:val="zh-CN" w:eastAsia="zh-CN"/>
        </w:rPr>
        <w:t>月，开始调试时间为2020年</w:t>
      </w:r>
      <w:r>
        <w:rPr>
          <w:rFonts w:hint="eastAsia" w:ascii="宋体" w:hAnsi="宋体" w:eastAsia="宋体"/>
          <w:sz w:val="24"/>
          <w:szCs w:val="24"/>
          <w:lang w:val="en-US" w:eastAsia="zh-CN"/>
        </w:rPr>
        <w:t>12</w:t>
      </w:r>
      <w:r>
        <w:rPr>
          <w:rFonts w:hint="eastAsia" w:ascii="宋体" w:hAnsi="宋体" w:eastAsia="宋体"/>
          <w:sz w:val="24"/>
          <w:szCs w:val="24"/>
          <w:lang w:val="zh-CN" w:eastAsia="zh-CN"/>
        </w:rPr>
        <w:t>月。</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（三）投资情况</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本项目实际投资为</w:t>
      </w:r>
      <w:r>
        <w:rPr>
          <w:rFonts w:hint="eastAsia" w:ascii="宋体" w:hAnsi="宋体" w:eastAsia="宋体"/>
          <w:sz w:val="24"/>
          <w:szCs w:val="24"/>
          <w:lang w:val="en-US" w:eastAsia="zh-CN"/>
        </w:rPr>
        <w:t>270</w:t>
      </w:r>
      <w:r>
        <w:rPr>
          <w:rFonts w:hint="eastAsia" w:ascii="宋体" w:hAnsi="宋体" w:eastAsia="宋体"/>
          <w:sz w:val="24"/>
          <w:szCs w:val="24"/>
          <w:lang w:eastAsia="zh-CN"/>
        </w:rPr>
        <w:t>万元，环保投资</w:t>
      </w:r>
      <w:r>
        <w:rPr>
          <w:rFonts w:hint="eastAsia" w:ascii="宋体" w:hAnsi="宋体" w:eastAsia="宋体"/>
          <w:sz w:val="24"/>
          <w:szCs w:val="24"/>
          <w:lang w:val="en-US" w:eastAsia="zh-CN"/>
        </w:rPr>
        <w:t>8</w:t>
      </w:r>
      <w:r>
        <w:rPr>
          <w:rFonts w:hint="eastAsia" w:ascii="宋体" w:hAnsi="宋体" w:eastAsia="宋体"/>
          <w:sz w:val="24"/>
          <w:szCs w:val="24"/>
          <w:lang w:eastAsia="zh-CN"/>
        </w:rPr>
        <w:t>万元，占项目总投资的</w:t>
      </w:r>
      <w:r>
        <w:rPr>
          <w:rFonts w:hint="eastAsia" w:ascii="宋体" w:hAnsi="宋体" w:eastAsia="宋体"/>
          <w:sz w:val="24"/>
          <w:szCs w:val="24"/>
          <w:lang w:val="en-US" w:eastAsia="zh-CN"/>
        </w:rPr>
        <w:t>2.96</w:t>
      </w:r>
      <w:r>
        <w:rPr>
          <w:rFonts w:hint="eastAsia" w:ascii="宋体" w:hAnsi="宋体" w:eastAsia="宋体"/>
          <w:sz w:val="24"/>
          <w:szCs w:val="24"/>
          <w:lang w:eastAsia="zh-CN"/>
        </w:rPr>
        <w:t>%</w:t>
      </w:r>
      <w:r>
        <w:rPr>
          <w:rFonts w:hint="eastAsia" w:ascii="宋体" w:hAnsi="宋体" w:eastAsia="宋体"/>
          <w:sz w:val="24"/>
          <w:szCs w:val="24"/>
          <w:lang w:val="zh-CN" w:eastAsia="zh-CN"/>
        </w:rPr>
        <w:t>。</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宋体" w:hAnsi="宋体" w:eastAsia="宋体"/>
          <w:sz w:val="24"/>
          <w:szCs w:val="24"/>
          <w:lang w:eastAsia="zh-CN"/>
        </w:rPr>
      </w:pPr>
      <w:r>
        <w:rPr>
          <w:rFonts w:hint="eastAsia" w:ascii="宋体" w:hAnsi="宋体" w:eastAsia="宋体"/>
          <w:sz w:val="24"/>
          <w:szCs w:val="24"/>
          <w:lang w:eastAsia="zh-CN"/>
        </w:rPr>
        <w:t>（四）验收范围</w:t>
      </w:r>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480" w:firstLineChars="200"/>
        <w:jc w:val="both"/>
        <w:textAlignment w:val="auto"/>
        <w:rPr>
          <w:rFonts w:hint="eastAsia" w:eastAsia="宋体"/>
          <w:lang w:eastAsia="zh-CN"/>
        </w:rPr>
      </w:pPr>
      <w:r>
        <w:rPr>
          <w:rFonts w:hint="eastAsia" w:ascii="宋体" w:hAnsi="宋体" w:eastAsia="宋体" w:cs="宋体"/>
          <w:bCs/>
          <w:color w:val="000000" w:themeColor="text1"/>
          <w:sz w:val="24"/>
          <w:szCs w:val="24"/>
          <w14:textFill>
            <w14:solidFill>
              <w14:schemeClr w14:val="tx1"/>
            </w14:solidFill>
          </w14:textFill>
        </w:rPr>
        <w:t>本次验收</w:t>
      </w:r>
      <w:r>
        <w:rPr>
          <w:rFonts w:hint="eastAsia" w:ascii="宋体" w:hAnsi="宋体" w:eastAsia="宋体" w:cs="宋体"/>
          <w:bCs/>
          <w:color w:val="000000" w:themeColor="text1"/>
          <w:sz w:val="24"/>
          <w:szCs w:val="24"/>
          <w:lang w:eastAsia="zh-CN"/>
          <w14:textFill>
            <w14:solidFill>
              <w14:schemeClr w14:val="tx1"/>
            </w14:solidFill>
          </w14:textFill>
        </w:rPr>
        <w:t>的范围为本项目环评及环评批复涉及范围。</w:t>
      </w:r>
    </w:p>
    <w:p>
      <w:pPr>
        <w:pStyle w:val="7"/>
        <w:keepNext w:val="0"/>
        <w:keepLines w:val="0"/>
        <w:pageBreakBefore w:val="0"/>
        <w:widowControl w:val="0"/>
        <w:numPr>
          <w:ilvl w:val="0"/>
          <w:numId w:val="1"/>
        </w:numPr>
        <w:shd w:val="clear" w:color="auto"/>
        <w:kinsoku/>
        <w:wordWrap/>
        <w:overflowPunct/>
        <w:topLinePunct w:val="0"/>
        <w:autoSpaceDE/>
        <w:autoSpaceDN/>
        <w:bidi w:val="0"/>
        <w:adjustRightInd w:val="0"/>
        <w:snapToGrid w:val="0"/>
        <w:spacing w:beforeAutospacing="0" w:afterAutospacing="0" w:line="312" w:lineRule="auto"/>
        <w:ind w:left="0" w:leftChars="0" w:right="0" w:rightChars="0" w:firstLine="482" w:firstLineChars="200"/>
        <w:jc w:val="both"/>
        <w:textAlignment w:val="auto"/>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工程变动情况</w:t>
      </w:r>
    </w:p>
    <w:p>
      <w:pPr>
        <w:pStyle w:val="7"/>
        <w:keepNext w:val="0"/>
        <w:keepLines w:val="0"/>
        <w:pageBreakBefore w:val="0"/>
        <w:widowControl w:val="0"/>
        <w:shd w:val="clear" w:color="auto"/>
        <w:kinsoku/>
        <w:wordWrap/>
        <w:overflowPunct/>
        <w:topLinePunct w:val="0"/>
        <w:autoSpaceDE/>
        <w:autoSpaceDN/>
        <w:bidi w:val="0"/>
        <w:adjustRightInd w:val="0"/>
        <w:snapToGrid w:val="0"/>
        <w:spacing w:beforeAutospacing="0" w:afterAutospacing="0" w:line="312" w:lineRule="auto"/>
        <w:ind w:left="0" w:leftChars="0" w:right="0" w:rightChars="0"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该项目建设情况与</w:t>
      </w:r>
      <w:r>
        <w:rPr>
          <w:rStyle w:val="11"/>
          <w:rFonts w:hint="eastAsia" w:ascii="宋体" w:hAnsi="宋体" w:eastAsia="宋体" w:cs="宋体"/>
          <w:b w:val="0"/>
          <w:color w:val="000000" w:themeColor="text1"/>
          <w:sz w:val="24"/>
          <w:szCs w:val="24"/>
          <w:shd w:val="clear" w:color="auto" w:fill="FFFFFF"/>
          <w14:textFill>
            <w14:solidFill>
              <w14:schemeClr w14:val="tx1"/>
            </w14:solidFill>
          </w14:textFill>
        </w:rPr>
        <w:t>《</w:t>
      </w:r>
      <w:r>
        <w:rPr>
          <w:rFonts w:hint="eastAsia" w:ascii="宋体" w:hAnsi="宋体" w:eastAsia="宋体" w:cs="宋体"/>
          <w:sz w:val="24"/>
          <w:szCs w:val="24"/>
          <w:lang w:eastAsia="zh-CN"/>
        </w:rPr>
        <w:t>泊头市超杰机械加工厂年产8000吨铸件技改项目</w:t>
      </w:r>
      <w:r>
        <w:rPr>
          <w:rFonts w:hint="eastAsia" w:ascii="宋体" w:hAnsi="宋体" w:eastAsia="宋体" w:cs="宋体"/>
          <w:sz w:val="24"/>
          <w:szCs w:val="24"/>
          <w:lang w:val="en-US" w:eastAsia="zh-CN"/>
        </w:rPr>
        <w:t>环境影响报告表》和泊头市环境保护局对该项目</w:t>
      </w:r>
      <w:r>
        <w:rPr>
          <w:rFonts w:hint="eastAsia" w:ascii="宋体" w:hAnsi="宋体" w:eastAsia="宋体" w:cs="宋体"/>
          <w:bCs/>
          <w:color w:val="000000" w:themeColor="text1"/>
          <w:sz w:val="24"/>
          <w:szCs w:val="24"/>
          <w14:textFill>
            <w14:solidFill>
              <w14:schemeClr w14:val="tx1"/>
            </w14:solidFill>
          </w14:textFill>
        </w:rPr>
        <w:t>审批意见</w:t>
      </w:r>
      <w:r>
        <w:rPr>
          <w:rFonts w:hint="eastAsia" w:ascii="宋体" w:hAnsi="宋体" w:eastAsia="宋体" w:cs="宋体"/>
          <w:sz w:val="24"/>
          <w:szCs w:val="24"/>
          <w:lang w:val="en-US" w:eastAsia="zh-CN"/>
        </w:rPr>
        <w:t>【泊环表[2020]w314号】</w:t>
      </w:r>
      <w:r>
        <w:rPr>
          <w:rFonts w:hint="eastAsia" w:ascii="宋体" w:hAnsi="宋体" w:eastAsia="宋体" w:cs="宋体"/>
          <w:bCs/>
          <w:color w:val="000000" w:themeColor="text1"/>
          <w:sz w:val="24"/>
          <w:szCs w:val="24"/>
          <w14:textFill>
            <w14:solidFill>
              <w14:schemeClr w14:val="tx1"/>
            </w14:solidFill>
          </w14:textFill>
        </w:rPr>
        <w:t>中规定内容</w:t>
      </w:r>
      <w:r>
        <w:rPr>
          <w:rFonts w:hint="eastAsia" w:ascii="宋体" w:hAnsi="宋体" w:eastAsia="宋体" w:cs="宋体"/>
          <w:bCs/>
          <w:color w:val="000000" w:themeColor="text1"/>
          <w:sz w:val="24"/>
          <w:szCs w:val="24"/>
          <w:lang w:eastAsia="zh-CN"/>
          <w14:textFill>
            <w14:solidFill>
              <w14:schemeClr w14:val="tx1"/>
            </w14:solidFill>
          </w14:textFill>
        </w:rPr>
        <w:t>一致</w:t>
      </w:r>
      <w:r>
        <w:rPr>
          <w:rFonts w:hint="eastAsia" w:ascii="宋体" w:hAnsi="宋体" w:eastAsia="宋体" w:cs="宋体"/>
          <w:snapToGrid w:val="0"/>
          <w:color w:val="000000" w:themeColor="text1"/>
          <w:sz w:val="24"/>
          <w:szCs w:val="24"/>
          <w:lang w:val="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无</w:t>
      </w:r>
      <w:r>
        <w:rPr>
          <w:rFonts w:hint="eastAsia" w:ascii="宋体" w:hAnsi="宋体" w:eastAsia="宋体" w:cs="宋体"/>
          <w:bCs/>
          <w:color w:val="000000" w:themeColor="text1"/>
          <w:sz w:val="24"/>
          <w:szCs w:val="24"/>
          <w:lang w:eastAsia="zh-CN"/>
          <w14:textFill>
            <w14:solidFill>
              <w14:schemeClr w14:val="tx1"/>
            </w14:solidFill>
          </w14:textFill>
        </w:rPr>
        <w:t>重大</w:t>
      </w:r>
      <w:r>
        <w:rPr>
          <w:rFonts w:hint="eastAsia" w:ascii="宋体" w:hAnsi="宋体" w:eastAsia="宋体" w:cs="宋体"/>
          <w:bCs/>
          <w:color w:val="000000" w:themeColor="text1"/>
          <w:sz w:val="24"/>
          <w:szCs w:val="24"/>
          <w14:textFill>
            <w14:solidFill>
              <w14:schemeClr w14:val="tx1"/>
            </w14:solidFill>
          </w14:textFill>
        </w:rPr>
        <w:t>变动情况。</w:t>
      </w:r>
    </w:p>
    <w:p>
      <w:pPr>
        <w:pStyle w:val="7"/>
        <w:keepNext w:val="0"/>
        <w:keepLines w:val="0"/>
        <w:pageBreakBefore w:val="0"/>
        <w:widowControl w:val="0"/>
        <w:numPr>
          <w:ilvl w:val="0"/>
          <w:numId w:val="1"/>
        </w:numPr>
        <w:shd w:val="clear" w:color="auto"/>
        <w:kinsoku/>
        <w:wordWrap/>
        <w:overflowPunct/>
        <w:topLinePunct w:val="0"/>
        <w:autoSpaceDE/>
        <w:autoSpaceDN/>
        <w:bidi w:val="0"/>
        <w:adjustRightInd w:val="0"/>
        <w:snapToGrid w:val="0"/>
        <w:spacing w:beforeAutospacing="0" w:afterAutospacing="0" w:line="312" w:lineRule="auto"/>
        <w:ind w:left="0" w:leftChars="0" w:right="0" w:rightChars="0" w:firstLine="482" w:firstLineChars="200"/>
        <w:jc w:val="both"/>
        <w:textAlignment w:val="auto"/>
        <w:rPr>
          <w:rStyle w:val="11"/>
          <w:rFonts w:hint="eastAsia" w:asciiTheme="minorEastAsia" w:hAnsiTheme="minorEastAsia" w:cstheme="minorEastAsia"/>
          <w:b w:val="0"/>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环境保护设施建设情况</w:t>
      </w:r>
    </w:p>
    <w:p>
      <w:pPr>
        <w:keepNext w:val="0"/>
        <w:keepLines w:val="0"/>
        <w:pageBreakBefore w:val="0"/>
        <w:widowControl w:val="0"/>
        <w:numPr>
          <w:ilvl w:val="0"/>
          <w:numId w:val="2"/>
        </w:numPr>
        <w:kinsoku/>
        <w:wordWrap/>
        <w:overflowPunct/>
        <w:topLinePunct w:val="0"/>
        <w:autoSpaceDE/>
        <w:autoSpaceDN/>
        <w:bidi w:val="0"/>
        <w:adjustRightInd w:val="0"/>
        <w:snapToGrid w:val="0"/>
        <w:spacing w:line="312" w:lineRule="auto"/>
        <w:ind w:firstLine="480" w:firstLineChars="200"/>
        <w:textAlignment w:val="auto"/>
        <w:rPr>
          <w:rFonts w:hint="eastAsia"/>
          <w:bCs/>
          <w:color w:val="auto"/>
          <w:sz w:val="24"/>
          <w:szCs w:val="24"/>
          <w:lang w:eastAsia="zh-CN"/>
        </w:rPr>
      </w:pPr>
      <w:r>
        <w:rPr>
          <w:bCs/>
          <w:color w:val="auto"/>
          <w:sz w:val="24"/>
          <w:szCs w:val="24"/>
        </w:rPr>
        <w:t>大气污染物：</w:t>
      </w:r>
      <w:r>
        <w:rPr>
          <w:rFonts w:hint="eastAsia"/>
          <w:bCs/>
          <w:color w:val="auto"/>
          <w:sz w:val="24"/>
          <w:szCs w:val="24"/>
          <w:lang w:eastAsia="zh-CN"/>
        </w:rPr>
        <w:t>浇铸、落砂工序废气采用“集气罩+布袋除尘器+1根15米高排气筒”治理；抛丸废气采用“集气罩+布袋除尘器+1根15米高排气筒”治理；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12" w:lineRule="auto"/>
        <w:ind w:firstLine="480" w:firstLineChars="200"/>
        <w:textAlignment w:val="auto"/>
        <w:rPr>
          <w:rFonts w:hint="eastAsia"/>
          <w:bCs/>
          <w:color w:val="auto"/>
          <w:sz w:val="24"/>
          <w:szCs w:val="24"/>
        </w:rPr>
      </w:pPr>
      <w:r>
        <w:rPr>
          <w:bCs/>
          <w:color w:val="auto"/>
          <w:sz w:val="24"/>
          <w:szCs w:val="24"/>
        </w:rPr>
        <w:t>废水：</w:t>
      </w:r>
      <w:r>
        <w:rPr>
          <w:rFonts w:hint="eastAsia"/>
          <w:bCs/>
          <w:color w:val="auto"/>
          <w:sz w:val="24"/>
          <w:szCs w:val="24"/>
        </w:rPr>
        <w:t>本项目不新增</w:t>
      </w:r>
      <w:r>
        <w:rPr>
          <w:bCs/>
          <w:color w:val="auto"/>
          <w:sz w:val="24"/>
          <w:szCs w:val="24"/>
        </w:rPr>
        <w:t>生产工废水</w:t>
      </w:r>
      <w:r>
        <w:rPr>
          <w:rFonts w:hint="eastAsia"/>
          <w:bCs/>
          <w:color w:val="auto"/>
          <w:sz w:val="24"/>
          <w:szCs w:val="24"/>
        </w:rPr>
        <w:t>，不新增生活废水。</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bCs/>
          <w:color w:val="auto"/>
          <w:sz w:val="24"/>
          <w:szCs w:val="24"/>
        </w:rPr>
      </w:pPr>
      <w:r>
        <w:rPr>
          <w:bCs/>
          <w:color w:val="auto"/>
          <w:sz w:val="24"/>
          <w:szCs w:val="24"/>
        </w:rPr>
        <w:t>3、</w:t>
      </w:r>
      <w:r>
        <w:rPr>
          <w:rFonts w:hint="eastAsia"/>
          <w:bCs/>
          <w:color w:val="auto"/>
          <w:sz w:val="24"/>
          <w:szCs w:val="24"/>
          <w:lang w:val="en-US" w:eastAsia="zh-CN"/>
        </w:rPr>
        <w:t xml:space="preserve"> </w:t>
      </w:r>
      <w:r>
        <w:rPr>
          <w:bCs/>
          <w:color w:val="auto"/>
          <w:sz w:val="24"/>
          <w:szCs w:val="24"/>
        </w:rPr>
        <w:t>噪声：</w:t>
      </w:r>
      <w:r>
        <w:rPr>
          <w:rFonts w:hint="eastAsia"/>
          <w:bCs/>
          <w:color w:val="auto"/>
          <w:sz w:val="24"/>
          <w:szCs w:val="24"/>
        </w:rPr>
        <w:t>本项目噪声主要为新上全自动造型流水线、机械造型机、抛丸清理机等设备运行过程中产生的噪声，产噪声级值为70～90dB(A)。本项目选用低噪声设备，并采取基础减震、厂房隔声等措施，经距离衰减后对周围声环境影响较小。</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left="0" w:leftChars="0" w:right="0" w:rightChars="0" w:firstLine="480" w:firstLineChars="200"/>
        <w:textAlignment w:val="auto"/>
        <w:outlineLvl w:val="1"/>
        <w:rPr>
          <w:rFonts w:hint="eastAsia" w:ascii="Times New Roman" w:hAnsi="Times New Roman" w:eastAsiaTheme="minorEastAsia" w:cstheme="minorBidi"/>
          <w:bCs/>
          <w:color w:val="auto"/>
          <w:kern w:val="2"/>
          <w:sz w:val="24"/>
          <w:szCs w:val="24"/>
          <w:lang w:val="en-US" w:eastAsia="zh-CN" w:bidi="ar-SA"/>
        </w:rPr>
      </w:pPr>
      <w:r>
        <w:rPr>
          <w:rFonts w:ascii="Times New Roman" w:hAnsi="Times New Roman" w:eastAsiaTheme="minorEastAsia" w:cstheme="minorBidi"/>
          <w:bCs/>
          <w:color w:val="auto"/>
          <w:kern w:val="2"/>
          <w:sz w:val="24"/>
          <w:szCs w:val="24"/>
          <w:lang w:val="en-US" w:eastAsia="zh-CN" w:bidi="ar-SA"/>
        </w:rPr>
        <w:t>4、固物：</w:t>
      </w:r>
      <w:r>
        <w:rPr>
          <w:rFonts w:hint="eastAsia" w:ascii="Times New Roman" w:hAnsi="Times New Roman" w:eastAsiaTheme="minorEastAsia" w:cstheme="minorBidi"/>
          <w:bCs/>
          <w:color w:val="auto"/>
          <w:kern w:val="2"/>
          <w:sz w:val="24"/>
          <w:szCs w:val="24"/>
          <w:lang w:val="en-US" w:eastAsia="zh-CN" w:bidi="ar-SA"/>
        </w:rPr>
        <w:t>本项目不涉及新增电炉故不产生炉渣，落砂工序产生废砂，除尘器收集除尘灰。除尘灰、废砂均属于一般废物，收集后外售。</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eastAsia" w:hAnsi="宋体" w:eastAsia="宋体" w:cs="宋体"/>
          <w:b/>
          <w:bCs w:val="0"/>
          <w:color w:val="auto"/>
          <w:sz w:val="24"/>
          <w:szCs w:val="24"/>
          <w:shd w:val="clear" w:color="auto" w:fill="FFFFFF"/>
          <w:lang w:val="en-US" w:eastAsia="zh-CN"/>
        </w:rPr>
      </w:pPr>
      <w:r>
        <w:rPr>
          <w:rStyle w:val="11"/>
          <w:rFonts w:hint="eastAsia" w:hAnsi="宋体" w:eastAsia="宋体" w:cs="宋体"/>
          <w:b/>
          <w:bCs w:val="0"/>
          <w:color w:val="auto"/>
          <w:sz w:val="24"/>
          <w:szCs w:val="24"/>
          <w:shd w:val="clear" w:color="auto" w:fill="FFFFFF"/>
          <w:lang w:val="en-US" w:eastAsia="zh-CN"/>
        </w:rPr>
        <w:t>四、环境保护设施调试效果</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default" w:ascii="Times New Roman" w:hAnsi="Times New Roman" w:eastAsia="宋体" w:cs="Times New Roman"/>
          <w:b w:val="0"/>
          <w:bCs/>
          <w:color w:val="auto"/>
          <w:sz w:val="24"/>
          <w:szCs w:val="24"/>
          <w:shd w:val="clear" w:color="auto" w:fill="FFFFFF"/>
          <w:lang w:val="zh-CN" w:eastAsia="zh-CN"/>
        </w:rPr>
      </w:pPr>
      <w:r>
        <w:rPr>
          <w:rStyle w:val="11"/>
          <w:rFonts w:hint="default" w:ascii="Times New Roman" w:hAnsi="Times New Roman" w:eastAsia="宋体" w:cs="Times New Roman"/>
          <w:b w:val="0"/>
          <w:bCs/>
          <w:color w:val="auto"/>
          <w:sz w:val="24"/>
          <w:szCs w:val="24"/>
          <w:shd w:val="clear" w:color="auto" w:fill="FFFFFF"/>
          <w:lang w:val="zh-CN" w:eastAsia="zh-CN"/>
        </w:rPr>
        <w:t>2020年12月1</w:t>
      </w:r>
      <w:r>
        <w:rPr>
          <w:rStyle w:val="11"/>
          <w:rFonts w:hint="eastAsia" w:ascii="Times New Roman" w:hAnsi="Times New Roman" w:eastAsia="宋体" w:cs="Times New Roman"/>
          <w:b w:val="0"/>
          <w:bCs/>
          <w:color w:val="auto"/>
          <w:sz w:val="24"/>
          <w:szCs w:val="24"/>
          <w:shd w:val="clear" w:color="auto" w:fill="FFFFFF"/>
          <w:lang w:val="en-US" w:eastAsia="zh-CN"/>
        </w:rPr>
        <w:t>3</w:t>
      </w:r>
      <w:r>
        <w:rPr>
          <w:rStyle w:val="11"/>
          <w:rFonts w:hint="default" w:ascii="Times New Roman" w:hAnsi="Times New Roman" w:eastAsia="宋体" w:cs="Times New Roman"/>
          <w:b w:val="0"/>
          <w:bCs/>
          <w:color w:val="auto"/>
          <w:sz w:val="24"/>
          <w:szCs w:val="24"/>
          <w:shd w:val="clear" w:color="auto" w:fill="FFFFFF"/>
          <w:lang w:val="zh-CN" w:eastAsia="zh-CN"/>
        </w:rPr>
        <w:t>至1</w:t>
      </w:r>
      <w:r>
        <w:rPr>
          <w:rStyle w:val="11"/>
          <w:rFonts w:hint="eastAsia" w:ascii="Times New Roman" w:hAnsi="Times New Roman" w:eastAsia="宋体" w:cs="Times New Roman"/>
          <w:b w:val="0"/>
          <w:bCs/>
          <w:color w:val="auto"/>
          <w:sz w:val="24"/>
          <w:szCs w:val="24"/>
          <w:shd w:val="clear" w:color="auto" w:fill="FFFFFF"/>
          <w:lang w:val="en-US" w:eastAsia="zh-CN"/>
        </w:rPr>
        <w:t>4</w:t>
      </w:r>
      <w:r>
        <w:rPr>
          <w:rStyle w:val="11"/>
          <w:rFonts w:hint="default" w:ascii="Times New Roman" w:hAnsi="Times New Roman" w:eastAsia="宋体" w:cs="Times New Roman"/>
          <w:b w:val="0"/>
          <w:bCs/>
          <w:color w:val="auto"/>
          <w:sz w:val="24"/>
          <w:szCs w:val="24"/>
          <w:shd w:val="clear" w:color="auto" w:fill="FFFFFF"/>
          <w:lang w:val="zh-CN" w:eastAsia="zh-CN"/>
        </w:rPr>
        <w:t>日，北京环创康泰科技有限公司对该企业进行了环境保护竣工验收监测和检查，并在此基础上编写了本报告。验收监测期间，生产线正常生产，负荷达到了国家规定的75%以上工况的要求,符合验收监测要求。</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default" w:ascii="Times New Roman" w:hAnsi="Times New Roman" w:eastAsia="宋体" w:cs="Times New Roman"/>
          <w:b w:val="0"/>
          <w:bCs/>
          <w:color w:val="auto"/>
          <w:sz w:val="24"/>
          <w:szCs w:val="24"/>
          <w:shd w:val="clear" w:color="auto" w:fill="FFFFFF"/>
          <w:lang w:val="zh-CN" w:eastAsia="zh-CN"/>
        </w:rPr>
      </w:pPr>
      <w:r>
        <w:rPr>
          <w:rStyle w:val="11"/>
          <w:rFonts w:hint="default" w:ascii="Times New Roman" w:hAnsi="Times New Roman" w:eastAsia="宋体" w:cs="Times New Roman"/>
          <w:b w:val="0"/>
          <w:bCs/>
          <w:color w:val="auto"/>
          <w:sz w:val="24"/>
          <w:szCs w:val="24"/>
          <w:shd w:val="clear" w:color="auto" w:fill="FFFFFF"/>
          <w:lang w:val="zh-CN" w:eastAsia="zh-CN"/>
        </w:rPr>
        <w:t>经检测，该企业浇铸、落砂工序废气经集气罩+布袋除尘器处理，处理后经15米高排气筒排放。颗粒物监测浓度最高值为10.8mg/m</w:t>
      </w:r>
      <w:r>
        <w:rPr>
          <w:rStyle w:val="11"/>
          <w:rFonts w:hint="default" w:ascii="Times New Roman" w:hAnsi="Times New Roman" w:eastAsia="宋体" w:cs="Times New Roman"/>
          <w:b w:val="0"/>
          <w:bCs/>
          <w:color w:val="auto"/>
          <w:sz w:val="24"/>
          <w:szCs w:val="24"/>
          <w:shd w:val="clear" w:color="auto" w:fill="FFFFFF"/>
          <w:vertAlign w:val="superscript"/>
          <w:lang w:val="zh-CN" w:eastAsia="zh-CN"/>
        </w:rPr>
        <w:t>3</w:t>
      </w:r>
      <w:r>
        <w:rPr>
          <w:rStyle w:val="11"/>
          <w:rFonts w:hint="eastAsia" w:ascii="Times New Roman" w:hAnsi="Times New Roman" w:eastAsia="宋体" w:cs="Times New Roman"/>
          <w:b w:val="0"/>
          <w:bCs/>
          <w:color w:val="auto"/>
          <w:sz w:val="24"/>
          <w:szCs w:val="24"/>
          <w:shd w:val="clear" w:color="auto" w:fill="FFFFFF"/>
          <w:lang w:val="zh-CN" w:eastAsia="zh-CN"/>
        </w:rPr>
        <w:t>，</w:t>
      </w:r>
      <w:r>
        <w:rPr>
          <w:rStyle w:val="11"/>
          <w:rFonts w:hint="default" w:ascii="Times New Roman" w:hAnsi="Times New Roman" w:eastAsia="宋体" w:cs="Times New Roman"/>
          <w:b w:val="0"/>
          <w:bCs/>
          <w:color w:val="auto"/>
          <w:sz w:val="24"/>
          <w:szCs w:val="24"/>
          <w:shd w:val="clear" w:color="auto" w:fill="FFFFFF"/>
          <w:lang w:val="zh-CN" w:eastAsia="zh-CN"/>
        </w:rPr>
        <w:t>平均排放速率为0.313kg/h；符合《大气污染物综合排放标准》(GB16297-1996)表2二级标准要求（颗粒物≤120mg/m</w:t>
      </w:r>
      <w:r>
        <w:rPr>
          <w:rStyle w:val="11"/>
          <w:rFonts w:hint="default" w:ascii="Times New Roman" w:hAnsi="Times New Roman" w:eastAsia="宋体" w:cs="Times New Roman"/>
          <w:b w:val="0"/>
          <w:bCs/>
          <w:color w:val="auto"/>
          <w:sz w:val="24"/>
          <w:szCs w:val="24"/>
          <w:shd w:val="clear" w:color="auto" w:fill="FFFFFF"/>
          <w:vertAlign w:val="superscript"/>
          <w:lang w:val="zh-CN" w:eastAsia="zh-CN"/>
        </w:rPr>
        <w:t>3</w:t>
      </w:r>
      <w:r>
        <w:rPr>
          <w:rStyle w:val="11"/>
          <w:rFonts w:hint="default" w:ascii="Times New Roman" w:hAnsi="Times New Roman" w:eastAsia="宋体" w:cs="Times New Roman"/>
          <w:b w:val="0"/>
          <w:bCs/>
          <w:color w:val="auto"/>
          <w:sz w:val="24"/>
          <w:szCs w:val="24"/>
          <w:shd w:val="clear" w:color="auto" w:fill="FFFFFF"/>
          <w:lang w:val="zh-CN" w:eastAsia="zh-CN"/>
        </w:rPr>
        <w:t>，排放速率≤3.5kg/h）。</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default" w:ascii="Times New Roman" w:hAnsi="Times New Roman" w:eastAsia="宋体" w:cs="Times New Roman"/>
          <w:b w:val="0"/>
          <w:bCs/>
          <w:color w:val="auto"/>
          <w:sz w:val="24"/>
          <w:szCs w:val="24"/>
          <w:shd w:val="clear" w:color="auto" w:fill="FFFFFF"/>
          <w:lang w:val="zh-CN" w:eastAsia="zh-CN"/>
        </w:rPr>
      </w:pPr>
      <w:r>
        <w:rPr>
          <w:rStyle w:val="11"/>
          <w:rFonts w:hint="default" w:ascii="Times New Roman" w:hAnsi="Times New Roman" w:eastAsia="宋体" w:cs="Times New Roman"/>
          <w:b w:val="0"/>
          <w:bCs/>
          <w:color w:val="auto"/>
          <w:sz w:val="24"/>
          <w:szCs w:val="24"/>
          <w:shd w:val="clear" w:color="auto" w:fill="FFFFFF"/>
          <w:lang w:val="zh-CN" w:eastAsia="zh-CN"/>
        </w:rPr>
        <w:t>经检测，该企业抛丸清砂工序废气经布袋除尘器处理，处理后经15米高排气筒排放。颗粒物监测浓度最高值为9.9mg/m</w:t>
      </w:r>
      <w:r>
        <w:rPr>
          <w:rStyle w:val="11"/>
          <w:rFonts w:hint="default" w:ascii="Times New Roman" w:hAnsi="Times New Roman" w:eastAsia="宋体" w:cs="Times New Roman"/>
          <w:b w:val="0"/>
          <w:bCs/>
          <w:color w:val="auto"/>
          <w:sz w:val="24"/>
          <w:szCs w:val="24"/>
          <w:shd w:val="clear" w:color="auto" w:fill="FFFFFF"/>
          <w:vertAlign w:val="superscript"/>
          <w:lang w:val="zh-CN" w:eastAsia="zh-CN"/>
        </w:rPr>
        <w:t>3</w:t>
      </w:r>
      <w:r>
        <w:rPr>
          <w:rStyle w:val="11"/>
          <w:rFonts w:hint="eastAsia" w:ascii="Times New Roman" w:hAnsi="Times New Roman" w:eastAsia="宋体" w:cs="Times New Roman"/>
          <w:b w:val="0"/>
          <w:bCs/>
          <w:color w:val="auto"/>
          <w:sz w:val="24"/>
          <w:szCs w:val="24"/>
          <w:shd w:val="clear" w:color="auto" w:fill="FFFFFF"/>
          <w:vertAlign w:val="baseline"/>
          <w:lang w:val="zh-CN" w:eastAsia="zh-CN"/>
        </w:rPr>
        <w:t>，</w:t>
      </w:r>
      <w:r>
        <w:rPr>
          <w:rStyle w:val="11"/>
          <w:rFonts w:hint="default" w:ascii="Times New Roman" w:hAnsi="Times New Roman" w:eastAsia="宋体" w:cs="Times New Roman"/>
          <w:b w:val="0"/>
          <w:bCs/>
          <w:color w:val="auto"/>
          <w:sz w:val="24"/>
          <w:szCs w:val="24"/>
          <w:shd w:val="clear" w:color="auto" w:fill="FFFFFF"/>
          <w:lang w:val="zh-CN" w:eastAsia="zh-CN"/>
        </w:rPr>
        <w:t>平均排放速率为0.014kg/h；符合《大气污染物综合排放标准》(GB16297-1996)表2二级标准要求（颗粒物≤120mg/m</w:t>
      </w:r>
      <w:r>
        <w:rPr>
          <w:rStyle w:val="11"/>
          <w:rFonts w:hint="default" w:ascii="Times New Roman" w:hAnsi="Times New Roman" w:eastAsia="宋体" w:cs="Times New Roman"/>
          <w:b w:val="0"/>
          <w:bCs/>
          <w:color w:val="auto"/>
          <w:sz w:val="24"/>
          <w:szCs w:val="24"/>
          <w:shd w:val="clear" w:color="auto" w:fill="FFFFFF"/>
          <w:vertAlign w:val="superscript"/>
          <w:lang w:val="zh-CN" w:eastAsia="zh-CN"/>
        </w:rPr>
        <w:t>3</w:t>
      </w:r>
      <w:r>
        <w:rPr>
          <w:rStyle w:val="11"/>
          <w:rFonts w:hint="default" w:ascii="Times New Roman" w:hAnsi="Times New Roman" w:eastAsia="宋体" w:cs="Times New Roman"/>
          <w:b w:val="0"/>
          <w:bCs/>
          <w:color w:val="auto"/>
          <w:sz w:val="24"/>
          <w:szCs w:val="24"/>
          <w:shd w:val="clear" w:color="auto" w:fill="FFFFFF"/>
          <w:lang w:val="zh-CN" w:eastAsia="zh-CN"/>
        </w:rPr>
        <w:t>，排放速率≤3.5kg/h）。</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default" w:ascii="Times New Roman" w:hAnsi="Times New Roman" w:eastAsia="宋体" w:cs="Times New Roman"/>
          <w:b w:val="0"/>
          <w:bCs/>
          <w:color w:val="auto"/>
          <w:sz w:val="24"/>
          <w:szCs w:val="24"/>
          <w:shd w:val="clear" w:color="auto" w:fill="FFFFFF"/>
          <w:lang w:val="zh-CN" w:eastAsia="zh-CN"/>
        </w:rPr>
      </w:pPr>
      <w:r>
        <w:rPr>
          <w:rStyle w:val="11"/>
          <w:rFonts w:hint="default" w:ascii="Times New Roman" w:hAnsi="Times New Roman" w:eastAsia="宋体" w:cs="Times New Roman"/>
          <w:b w:val="0"/>
          <w:bCs/>
          <w:color w:val="auto"/>
          <w:sz w:val="24"/>
          <w:szCs w:val="24"/>
          <w:shd w:val="clear" w:color="auto" w:fill="FFFFFF"/>
          <w:lang w:val="zh-CN" w:eastAsia="zh-CN"/>
        </w:rPr>
        <w:t>经检测，该企业厂界无组织废气中，总悬浮颗粒物监测浓度最高值为0.48mg/m</w:t>
      </w:r>
      <w:r>
        <w:rPr>
          <w:rStyle w:val="11"/>
          <w:rFonts w:hint="default" w:ascii="Times New Roman" w:hAnsi="Times New Roman" w:eastAsia="宋体" w:cs="Times New Roman"/>
          <w:b w:val="0"/>
          <w:bCs/>
          <w:color w:val="auto"/>
          <w:sz w:val="24"/>
          <w:szCs w:val="24"/>
          <w:shd w:val="clear" w:color="auto" w:fill="FFFFFF"/>
          <w:vertAlign w:val="superscript"/>
          <w:lang w:val="zh-CN" w:eastAsia="zh-CN"/>
        </w:rPr>
        <w:t>3</w:t>
      </w:r>
      <w:r>
        <w:rPr>
          <w:rStyle w:val="11"/>
          <w:rFonts w:hint="default" w:ascii="Times New Roman" w:hAnsi="Times New Roman" w:eastAsia="宋体" w:cs="Times New Roman"/>
          <w:b w:val="0"/>
          <w:bCs/>
          <w:color w:val="auto"/>
          <w:sz w:val="24"/>
          <w:szCs w:val="24"/>
          <w:shd w:val="clear" w:color="auto" w:fill="FFFFFF"/>
          <w:lang w:val="zh-CN" w:eastAsia="zh-CN"/>
        </w:rPr>
        <w:t>，满足《大气污染物综合排放标准》（GB16297-1996）表2颗粒物无组织排放监控浓度限值要求（颗粒物≤1.0mg/m</w:t>
      </w:r>
      <w:r>
        <w:rPr>
          <w:rStyle w:val="11"/>
          <w:rFonts w:hint="default" w:ascii="Times New Roman" w:hAnsi="Times New Roman" w:eastAsia="宋体" w:cs="Times New Roman"/>
          <w:b w:val="0"/>
          <w:bCs/>
          <w:color w:val="auto"/>
          <w:sz w:val="24"/>
          <w:szCs w:val="24"/>
          <w:shd w:val="clear" w:color="auto" w:fill="FFFFFF"/>
          <w:vertAlign w:val="superscript"/>
          <w:lang w:val="zh-CN" w:eastAsia="zh-CN"/>
        </w:rPr>
        <w:t>3</w:t>
      </w:r>
      <w:r>
        <w:rPr>
          <w:rStyle w:val="11"/>
          <w:rFonts w:hint="default" w:ascii="Times New Roman" w:hAnsi="Times New Roman" w:eastAsia="宋体" w:cs="Times New Roman"/>
          <w:b w:val="0"/>
          <w:bCs/>
          <w:color w:val="auto"/>
          <w:sz w:val="24"/>
          <w:szCs w:val="24"/>
          <w:shd w:val="clear" w:color="auto" w:fill="FFFFFF"/>
          <w:lang w:val="zh-CN" w:eastAsia="zh-CN"/>
        </w:rPr>
        <w:t>）。</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default" w:ascii="Times New Roman" w:hAnsi="Times New Roman" w:eastAsia="宋体" w:cs="Times New Roman"/>
          <w:b w:val="0"/>
          <w:bCs/>
          <w:color w:val="auto"/>
          <w:sz w:val="24"/>
          <w:szCs w:val="24"/>
          <w:shd w:val="clear" w:color="auto" w:fill="FFFFFF"/>
          <w:lang w:val="zh-CN" w:eastAsia="zh-CN"/>
        </w:rPr>
      </w:pPr>
      <w:r>
        <w:rPr>
          <w:rStyle w:val="11"/>
          <w:rFonts w:hint="default" w:ascii="Times New Roman" w:hAnsi="Times New Roman" w:eastAsia="宋体" w:cs="Times New Roman"/>
          <w:b w:val="0"/>
          <w:bCs/>
          <w:color w:val="auto"/>
          <w:sz w:val="24"/>
          <w:szCs w:val="24"/>
          <w:shd w:val="clear" w:color="auto" w:fill="FFFFFF"/>
          <w:lang w:val="zh-CN" w:eastAsia="zh-CN"/>
        </w:rPr>
        <w:t>本项目不新增生产废水，不新增生活废水。</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default" w:ascii="Times New Roman" w:hAnsi="Times New Roman" w:eastAsia="宋体" w:cs="Times New Roman"/>
          <w:b w:val="0"/>
          <w:bCs/>
          <w:color w:val="auto"/>
          <w:sz w:val="24"/>
          <w:szCs w:val="24"/>
          <w:shd w:val="clear" w:color="auto" w:fill="FFFFFF"/>
          <w:lang w:val="zh-CN" w:eastAsia="zh-CN"/>
        </w:rPr>
      </w:pPr>
      <w:r>
        <w:rPr>
          <w:rStyle w:val="11"/>
          <w:rFonts w:hint="default" w:ascii="Times New Roman" w:hAnsi="Times New Roman" w:eastAsia="宋体" w:cs="Times New Roman"/>
          <w:b w:val="0"/>
          <w:bCs/>
          <w:color w:val="auto"/>
          <w:sz w:val="24"/>
          <w:szCs w:val="24"/>
          <w:shd w:val="clear" w:color="auto" w:fill="FFFFFF"/>
          <w:lang w:val="zh-CN" w:eastAsia="zh-CN"/>
        </w:rPr>
        <w:t>本项目厂界噪声昼间监测结果为55.6～59.2dB(A), 夜间监测结果为45.2 ～</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default" w:ascii="Times New Roman" w:hAnsi="Times New Roman" w:eastAsia="宋体" w:cs="Times New Roman"/>
          <w:b w:val="0"/>
          <w:bCs/>
          <w:color w:val="auto"/>
          <w:sz w:val="24"/>
          <w:szCs w:val="24"/>
          <w:shd w:val="clear" w:color="auto" w:fill="FFFFFF"/>
          <w:lang w:val="zh-CN" w:eastAsia="zh-CN"/>
        </w:rPr>
      </w:pPr>
      <w:r>
        <w:rPr>
          <w:rStyle w:val="11"/>
          <w:rFonts w:hint="default" w:ascii="Times New Roman" w:hAnsi="Times New Roman" w:eastAsia="宋体" w:cs="Times New Roman"/>
          <w:b w:val="0"/>
          <w:bCs/>
          <w:color w:val="auto"/>
          <w:sz w:val="24"/>
          <w:szCs w:val="24"/>
          <w:shd w:val="clear" w:color="auto" w:fill="FFFFFF"/>
          <w:lang w:val="zh-CN" w:eastAsia="zh-CN"/>
        </w:rPr>
        <w:t>49.5dB(A)满足《工业企业厂界环境噪声排放标准》（GB12348-2008）表1中2类标准（昼间≤60dB(A)，夜间≤50dB(A)）。</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default" w:ascii="Times New Roman" w:hAnsi="Times New Roman" w:eastAsia="宋体" w:cs="Times New Roman"/>
          <w:b w:val="0"/>
          <w:bCs/>
          <w:color w:val="auto"/>
          <w:sz w:val="24"/>
          <w:szCs w:val="24"/>
          <w:shd w:val="clear" w:color="auto" w:fill="FFFFFF"/>
          <w:lang w:val="zh-CN" w:eastAsia="zh-CN"/>
        </w:rPr>
      </w:pPr>
      <w:r>
        <w:rPr>
          <w:rStyle w:val="11"/>
          <w:rFonts w:hint="default" w:ascii="Times New Roman" w:hAnsi="Times New Roman" w:eastAsia="宋体" w:cs="Times New Roman"/>
          <w:b w:val="0"/>
          <w:bCs/>
          <w:color w:val="auto"/>
          <w:sz w:val="24"/>
          <w:szCs w:val="24"/>
          <w:shd w:val="clear" w:color="auto" w:fill="FFFFFF"/>
          <w:lang w:val="zh-CN" w:eastAsia="zh-CN"/>
        </w:rPr>
        <w:t>本项目不涉及新增电炉故不产生炉渣，落砂工序产生废砂，除尘器收集除尘灰。除尘灰、废砂均属于一般废物，收集后外售。</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Style w:val="11"/>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pPr>
      <w:r>
        <w:rPr>
          <w:rStyle w:val="11"/>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本项目无主要污染物化学需氧量、氨氮</w:t>
      </w:r>
      <w:r>
        <w:rPr>
          <w:rStyle w:val="11"/>
          <w:rFonts w:hint="eastAsia"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w:t>
      </w:r>
      <w:r>
        <w:rPr>
          <w:rStyle w:val="11"/>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二氧化硫、氮氧化物</w:t>
      </w:r>
      <w:r>
        <w:rPr>
          <w:rStyle w:val="11"/>
          <w:rFonts w:hint="eastAsia"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排放</w:t>
      </w:r>
      <w:r>
        <w:rPr>
          <w:rStyle w:val="11"/>
          <w:rFonts w:hint="default" w:ascii="Times New Roman" w:hAnsi="Times New Roman" w:eastAsia="宋体" w:cs="Times New Roman"/>
          <w:b w:val="0"/>
          <w:bCs/>
          <w:color w:val="000000" w:themeColor="text1"/>
          <w:sz w:val="24"/>
          <w:szCs w:val="24"/>
          <w:shd w:val="clear" w:color="auto" w:fill="FFFFFF"/>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right="0" w:rightChars="0" w:firstLine="482" w:firstLineChars="200"/>
        <w:jc w:val="both"/>
        <w:textAlignment w:val="auto"/>
        <w:rPr>
          <w:rFonts w:hint="eastAsia" w:asciiTheme="minorEastAsia" w:hAnsi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五、工程建设对环境的影响</w:t>
      </w:r>
    </w:p>
    <w:p>
      <w:pPr>
        <w:pStyle w:val="4"/>
        <w:keepNext w:val="0"/>
        <w:keepLines w:val="0"/>
        <w:pageBreakBefore w:val="0"/>
        <w:widowControl w:val="0"/>
        <w:kinsoku/>
        <w:wordWrap/>
        <w:overflowPunct/>
        <w:topLinePunct w:val="0"/>
        <w:autoSpaceDE/>
        <w:autoSpaceDN/>
        <w:bidi w:val="0"/>
        <w:adjustRightInd w:val="0"/>
        <w:snapToGrid w:val="0"/>
        <w:spacing w:before="0" w:line="312" w:lineRule="auto"/>
        <w:ind w:right="0"/>
        <w:textAlignment w:val="auto"/>
        <w:rPr>
          <w:rFonts w:hint="eastAsia" w:asciiTheme="minorEastAsia" w:hAnsiTheme="minorEastAsia" w:cstheme="minorEastAsia"/>
          <w:b/>
          <w:color w:val="000000" w:themeColor="text1"/>
          <w:sz w:val="24"/>
          <w:szCs w:val="24"/>
          <w:lang w:eastAsia="zh-CN"/>
          <w14:textFill>
            <w14:solidFill>
              <w14:schemeClr w14:val="tx1"/>
            </w14:solidFill>
          </w14:textFill>
        </w:rPr>
      </w:pPr>
      <w:r>
        <w:rPr>
          <w:rStyle w:val="11"/>
          <w:rFonts w:hint="eastAsia" w:hAnsi="宋体" w:eastAsia="宋体" w:cs="宋体"/>
          <w:b w:val="0"/>
          <w:bCs/>
          <w:color w:val="000000" w:themeColor="text1"/>
          <w:sz w:val="24"/>
          <w:szCs w:val="24"/>
          <w:shd w:val="clear" w:color="auto" w:fill="FFFFFF"/>
          <w:lang w:val="en-US" w:eastAsia="zh-CN"/>
          <w14:textFill>
            <w14:solidFill>
              <w14:schemeClr w14:val="tx1"/>
            </w14:solidFill>
          </w14:textFill>
        </w:rPr>
        <w:t>项目废水不外排；废气排放达标；厂界噪声排放达标；固体废物全部得到合理处置。</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right="0" w:rightChars="0" w:firstLine="482"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六、验收结论</w:t>
      </w:r>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480" w:firstLineChars="20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eastAsia="zh-CN"/>
          <w14:textFill>
            <w14:solidFill>
              <w14:schemeClr w14:val="tx1"/>
            </w14:solidFill>
          </w14:textFill>
        </w:rPr>
        <w:t>根据现场检查并核实相关文件，该项目基本符合环评及批复要求，污染治理设施能够正常稳定运行，外排污染物经监测可达标排放。验收组认为项目可以通过竣工环境保护验收。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right="0" w:rightChars="0" w:firstLine="482" w:firstLineChars="200"/>
        <w:jc w:val="both"/>
        <w:textAlignment w:val="auto"/>
        <w:rPr>
          <w:rFonts w:hint="eastAsia" w:asciiTheme="minorEastAsia" w:hAnsi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cstheme="minorEastAsia"/>
          <w:b/>
          <w:color w:val="000000" w:themeColor="text1"/>
          <w:sz w:val="24"/>
          <w:szCs w:val="24"/>
          <w:lang w:eastAsia="zh-CN"/>
          <w14:textFill>
            <w14:solidFill>
              <w14:schemeClr w14:val="tx1"/>
            </w14:solidFill>
          </w14:textFill>
        </w:rPr>
        <w:t>七、后续要求</w:t>
      </w:r>
    </w:p>
    <w:p>
      <w:pPr>
        <w:pStyle w:val="2"/>
        <w:keepNext w:val="0"/>
        <w:keepLines w:val="0"/>
        <w:pageBreakBefore w:val="0"/>
        <w:widowControl w:val="0"/>
        <w:kinsoku/>
        <w:wordWrap/>
        <w:overflowPunct/>
        <w:topLinePunct w:val="0"/>
        <w:autoSpaceDE/>
        <w:autoSpaceDN/>
        <w:bidi w:val="0"/>
        <w:spacing w:line="312" w:lineRule="auto"/>
        <w:ind w:left="0" w:leftChars="0" w:firstLine="480" w:firstLineChars="200"/>
        <w:jc w:val="both"/>
        <w:textAlignment w:val="auto"/>
        <w:rPr>
          <w:rFonts w:hint="eastAsia" w:ascii="宋体" w:hAnsi="宋体" w:eastAsia="宋体" w:cs="宋体"/>
          <w:snapToGrid w:val="0"/>
          <w:color w:val="000000"/>
          <w:sz w:val="24"/>
          <w:szCs w:val="24"/>
          <w:lang w:val="zh-CN"/>
        </w:rPr>
      </w:pPr>
      <w:r>
        <w:rPr>
          <w:rFonts w:hint="eastAsia" w:ascii="宋体" w:hAnsi="宋体" w:eastAsia="宋体" w:cs="宋体"/>
          <w:snapToGrid w:val="0"/>
          <w:color w:val="000000"/>
          <w:sz w:val="24"/>
          <w:szCs w:val="24"/>
          <w:lang w:val="zh-CN"/>
        </w:rPr>
        <w:t>加强环保设施运行管理，确保污染物排放稳定达标。</w:t>
      </w:r>
    </w:p>
    <w:p>
      <w:pPr>
        <w:pStyle w:val="2"/>
        <w:ind w:left="0" w:leftChars="0" w:firstLine="0" w:firstLineChars="0"/>
        <w:rPr>
          <w:rFonts w:hint="default"/>
          <w:lang w:val="en-US" w:eastAsia="zh-CN"/>
        </w:rPr>
      </w:pPr>
      <w:r>
        <w:rPr>
          <w:rFonts w:hint="eastAsia" w:ascii="宋体" w:hAnsi="宋体" w:eastAsia="宋体" w:cs="宋体"/>
          <w:sz w:val="24"/>
          <w:lang w:val="en-US" w:eastAsia="zh-CN"/>
        </w:rPr>
        <w:t>2020</w:t>
      </w:r>
      <w:r>
        <w:rPr>
          <w:rFonts w:hint="eastAsia" w:ascii="宋体" w:hAnsi="宋体" w:eastAsia="宋体" w:cs="宋体"/>
          <w:color w:val="000000" w:themeColor="text1"/>
          <w:sz w:val="24"/>
          <w:szCs w:val="24"/>
          <w:lang w:val="en-US" w:eastAsia="zh-CN"/>
          <w14:textFill>
            <w14:solidFill>
              <w14:schemeClr w14:val="tx1"/>
            </w14:solidFill>
          </w14:textFill>
        </w:rPr>
        <w:t>年12月30日</w:t>
      </w:r>
      <w:bookmarkStart w:id="1" w:name="_GoBack"/>
      <w:bookmarkEnd w:id="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24"/>
        <w:szCs w:val="24"/>
      </w:rPr>
    </w:pPr>
    <w:r>
      <w:rPr>
        <w:sz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PowerPlusWaterMarkObject22431" o:spid="_x0000_s2049" o:spt="136" type="#_x0000_t136" style="position:absolute;left:0pt;height:54.8pt;width:415.3pt;mso-position-horizontal:center;mso-position-horizontal-relative:margin;mso-position-vertical:center;mso-position-vertical-relative:margin;z-index:-251657216;mso-width-relative:page;mso-height-relative:page;" fillcolor="#C0C0C0" filled="t" stroked="f" coordsize="21600,21600" adj="10800">
          <v:path/>
          <v:fill on="t" opacity="32768f" focussize="0,0"/>
          <v:stroke on="f"/>
          <v:imagedata o:title=""/>
          <o:lock v:ext="edit" aspectratio="t"/>
          <v:textpath on="t" fitpath="t" trim="t" xscale="f" string="泊头市超杰机械加工厂"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0F01EF"/>
    <w:multiLevelType w:val="singleLevel"/>
    <w:tmpl w:val="D80F01EF"/>
    <w:lvl w:ilvl="0" w:tentative="0">
      <w:start w:val="1"/>
      <w:numFmt w:val="decimal"/>
      <w:suff w:val="nothing"/>
      <w:lvlText w:val="%1、"/>
      <w:lvlJc w:val="left"/>
    </w:lvl>
  </w:abstractNum>
  <w:abstractNum w:abstractNumId="1">
    <w:nsid w:val="5A19BDA7"/>
    <w:multiLevelType w:val="singleLevel"/>
    <w:tmpl w:val="5A19BDA7"/>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D7C64"/>
    <w:rsid w:val="08BE3BAB"/>
    <w:rsid w:val="0B3049C9"/>
    <w:rsid w:val="0F690FCD"/>
    <w:rsid w:val="12297470"/>
    <w:rsid w:val="14542B78"/>
    <w:rsid w:val="169B30A8"/>
    <w:rsid w:val="16E76F8D"/>
    <w:rsid w:val="1ABA63BD"/>
    <w:rsid w:val="1FAB15F0"/>
    <w:rsid w:val="29766518"/>
    <w:rsid w:val="2C5B0576"/>
    <w:rsid w:val="2D055341"/>
    <w:rsid w:val="2D5F2C74"/>
    <w:rsid w:val="3AD43390"/>
    <w:rsid w:val="4E8068F0"/>
    <w:rsid w:val="514C7AD2"/>
    <w:rsid w:val="53ED3130"/>
    <w:rsid w:val="552D58EC"/>
    <w:rsid w:val="66782A39"/>
    <w:rsid w:val="6F9079C9"/>
    <w:rsid w:val="70D22E42"/>
    <w:rsid w:val="72207175"/>
    <w:rsid w:val="75693CF9"/>
    <w:rsid w:val="7FD801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Body Text"/>
    <w:basedOn w:val="1"/>
    <w:next w:val="1"/>
    <w:qFormat/>
    <w:uiPriority w:val="0"/>
    <w:pPr>
      <w:spacing w:after="120" w:line="240" w:lineRule="auto"/>
    </w:pPr>
    <w:rPr>
      <w:sz w:val="21"/>
    </w:rPr>
  </w:style>
  <w:style w:type="paragraph" w:styleId="4">
    <w:name w:val="Body Text Indent 2"/>
    <w:basedOn w:val="1"/>
    <w:qFormat/>
    <w:uiPriority w:val="0"/>
    <w:pPr>
      <w:spacing w:before="20" w:line="560" w:lineRule="exact"/>
      <w:ind w:right="613" w:firstLine="480" w:firstLineChars="200"/>
    </w:pPr>
    <w:rPr>
      <w:rFonts w:ascii="宋体"/>
      <w:sz w:val="24"/>
      <w:szCs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dc:creator>
  <cp:lastModifiedBy>河北恒儒环保13315719666</cp:lastModifiedBy>
  <dcterms:modified xsi:type="dcterms:W3CDTF">2021-01-05T05:59:05Z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